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26E3" w14:textId="77777777" w:rsidR="00DF4DAD" w:rsidRPr="007A48D0" w:rsidRDefault="00DF4DAD" w:rsidP="00DF4DAD">
      <w:pPr>
        <w:pStyle w:val="Title"/>
        <w:rPr>
          <w:rFonts w:ascii="Times New Roman" w:hAnsi="Times New Roman" w:cs="Times New Roman"/>
          <w:sz w:val="32"/>
          <w:szCs w:val="32"/>
        </w:rPr>
      </w:pPr>
      <w:r w:rsidRPr="007A48D0">
        <w:rPr>
          <w:rFonts w:ascii="Times New Roman" w:hAnsi="Times New Roman" w:cs="Times New Roman"/>
          <w:sz w:val="32"/>
          <w:szCs w:val="32"/>
        </w:rPr>
        <w:t>December 2019 DCA/Compact Staff Training Questions</w:t>
      </w:r>
    </w:p>
    <w:p w14:paraId="37CEBD50" w14:textId="77777777" w:rsidR="008C67CF" w:rsidRPr="007A48D0" w:rsidRDefault="008C67CF" w:rsidP="008D1243">
      <w:pPr>
        <w:pStyle w:val="Heading2"/>
        <w:rPr>
          <w:rFonts w:ascii="Times New Roman" w:hAnsi="Times New Roman" w:cs="Times New Roman"/>
          <w:sz w:val="24"/>
          <w:szCs w:val="24"/>
        </w:rPr>
      </w:pPr>
    </w:p>
    <w:p w14:paraId="114180A7" w14:textId="77777777" w:rsidR="00DF4DAD" w:rsidRPr="007A48D0" w:rsidRDefault="008D1243" w:rsidP="008D1243">
      <w:pPr>
        <w:pStyle w:val="Heading2"/>
        <w:rPr>
          <w:rFonts w:ascii="Times New Roman" w:hAnsi="Times New Roman" w:cs="Times New Roman"/>
          <w:sz w:val="28"/>
          <w:szCs w:val="28"/>
        </w:rPr>
      </w:pPr>
      <w:r w:rsidRPr="007A48D0">
        <w:rPr>
          <w:rFonts w:ascii="Times New Roman" w:hAnsi="Times New Roman" w:cs="Times New Roman"/>
          <w:sz w:val="28"/>
          <w:szCs w:val="28"/>
        </w:rPr>
        <w:t>General/Other Questions</w:t>
      </w:r>
    </w:p>
    <w:p w14:paraId="18F1514D" w14:textId="77777777" w:rsidR="008D1243" w:rsidRPr="007A48D0" w:rsidRDefault="008D1243" w:rsidP="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What are the dates of our next ABM?</w:t>
      </w:r>
    </w:p>
    <w:p w14:paraId="7CC8A726" w14:textId="77777777" w:rsidR="008D1243" w:rsidRPr="007A48D0" w:rsidRDefault="008D1243" w:rsidP="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September 14-16, 2020</w:t>
      </w:r>
    </w:p>
    <w:p w14:paraId="38C15524" w14:textId="77777777" w:rsidR="008D1243" w:rsidRPr="007A48D0" w:rsidRDefault="008D1243" w:rsidP="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Where can we download the current ICOTS user guide (</w:t>
      </w:r>
      <w:r w:rsidRPr="007A48D0">
        <w:rPr>
          <w:rFonts w:ascii="Times New Roman" w:hAnsi="Times New Roman" w:cs="Times New Roman"/>
          <w:i/>
          <w:color w:val="1F497D"/>
          <w:sz w:val="24"/>
          <w:szCs w:val="24"/>
        </w:rPr>
        <w:t>this document will be removed with the new training integration project</w:t>
      </w:r>
      <w:r w:rsidRPr="007A48D0">
        <w:rPr>
          <w:rFonts w:ascii="Times New Roman" w:hAnsi="Times New Roman" w:cs="Times New Roman"/>
          <w:color w:val="1F497D"/>
          <w:sz w:val="24"/>
          <w:szCs w:val="24"/>
        </w:rPr>
        <w:t>)?</w:t>
      </w:r>
    </w:p>
    <w:p w14:paraId="6BEC1520" w14:textId="77777777" w:rsidR="008D1243" w:rsidRPr="007A48D0" w:rsidRDefault="008D1243" w:rsidP="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Help Tab in ICOTS</w:t>
      </w:r>
    </w:p>
    <w:p w14:paraId="5AF35EAA" w14:textId="77777777" w:rsidR="008D1243" w:rsidRPr="007A48D0" w:rsidRDefault="008D1243" w:rsidP="008D1243">
      <w:pPr>
        <w:jc w:val="center"/>
        <w:rPr>
          <w:rFonts w:ascii="Times New Roman" w:hAnsi="Times New Roman" w:cs="Times New Roman"/>
          <w:color w:val="1F497D"/>
          <w:sz w:val="24"/>
          <w:szCs w:val="24"/>
        </w:rPr>
      </w:pPr>
      <w:r w:rsidRPr="007A48D0">
        <w:rPr>
          <w:rFonts w:ascii="Times New Roman" w:hAnsi="Times New Roman" w:cs="Times New Roman"/>
          <w:noProof/>
          <w:sz w:val="24"/>
          <w:szCs w:val="24"/>
        </w:rPr>
        <w:drawing>
          <wp:inline distT="0" distB="0" distL="0" distR="0" wp14:anchorId="751D9227" wp14:editId="0A7CEB37">
            <wp:extent cx="3410130" cy="2153920"/>
            <wp:effectExtent l="76200" t="76200" r="133350"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5198" cy="21571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838B48" w14:textId="77777777" w:rsidR="008D1243" w:rsidRPr="007A48D0" w:rsidRDefault="008D1243" w:rsidP="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Can we get a copy of the power point?</w:t>
      </w:r>
    </w:p>
    <w:p w14:paraId="628315BB" w14:textId="77777777" w:rsidR="008D1243" w:rsidRPr="007A48D0" w:rsidRDefault="0037519E" w:rsidP="008D1243">
      <w:pPr>
        <w:rPr>
          <w:rFonts w:ascii="Times New Roman" w:hAnsi="Times New Roman" w:cs="Times New Roman"/>
          <w:color w:val="1F497D"/>
          <w:sz w:val="24"/>
          <w:szCs w:val="24"/>
        </w:rPr>
      </w:pPr>
      <w:hyperlink r:id="rId6" w:history="1">
        <w:r w:rsidR="008D1243" w:rsidRPr="007A48D0">
          <w:rPr>
            <w:rStyle w:val="Hyperlink"/>
            <w:rFonts w:ascii="Times New Roman" w:hAnsi="Times New Roman" w:cs="Times New Roman"/>
            <w:sz w:val="24"/>
            <w:szCs w:val="24"/>
          </w:rPr>
          <w:t>https://support.interstatecompact.org/hc/en-us/articles/224743467-Compact-Office-Staff-Training</w:t>
        </w:r>
      </w:hyperlink>
    </w:p>
    <w:p w14:paraId="59E59933" w14:textId="77777777" w:rsidR="008D1243" w:rsidRPr="007A48D0" w:rsidRDefault="008D1243" w:rsidP="008D1243">
      <w:pPr>
        <w:jc w:val="center"/>
        <w:rPr>
          <w:rFonts w:ascii="Times New Roman" w:hAnsi="Times New Roman" w:cs="Times New Roman"/>
          <w:color w:val="1F497D"/>
          <w:sz w:val="24"/>
          <w:szCs w:val="24"/>
        </w:rPr>
      </w:pPr>
      <w:r w:rsidRPr="007A48D0">
        <w:rPr>
          <w:rFonts w:ascii="Times New Roman" w:hAnsi="Times New Roman" w:cs="Times New Roman"/>
          <w:noProof/>
          <w:sz w:val="24"/>
          <w:szCs w:val="24"/>
        </w:rPr>
        <w:drawing>
          <wp:inline distT="0" distB="0" distL="0" distR="0" wp14:anchorId="755858FF" wp14:editId="595B1B6E">
            <wp:extent cx="3308018" cy="2133600"/>
            <wp:effectExtent l="76200" t="76200" r="14033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7241" cy="21459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331371" w14:textId="77777777" w:rsidR="00B32A0F" w:rsidRPr="007A48D0" w:rsidRDefault="008D1243">
      <w:pPr>
        <w:rPr>
          <w:rFonts w:ascii="Times New Roman" w:hAnsi="Times New Roman" w:cs="Times New Roman"/>
          <w:color w:val="1F497D"/>
          <w:sz w:val="24"/>
          <w:szCs w:val="24"/>
        </w:rPr>
      </w:pPr>
      <w:r w:rsidRPr="007A48D0">
        <w:rPr>
          <w:rFonts w:ascii="Times New Roman" w:hAnsi="Times New Roman" w:cs="Times New Roman"/>
          <w:color w:val="1F497D"/>
          <w:sz w:val="24"/>
          <w:szCs w:val="24"/>
        </w:rPr>
        <w:br w:type="page"/>
      </w:r>
      <w:r w:rsidR="00B32A0F" w:rsidRPr="007A48D0">
        <w:rPr>
          <w:rFonts w:ascii="Times New Roman" w:hAnsi="Times New Roman" w:cs="Times New Roman"/>
          <w:color w:val="1F497D"/>
          <w:sz w:val="24"/>
          <w:szCs w:val="24"/>
        </w:rPr>
        <w:lastRenderedPageBreak/>
        <w:t>Q:  Where can I find the Violation Report Type Dashboard</w:t>
      </w:r>
      <w:r w:rsidRPr="007A48D0">
        <w:rPr>
          <w:rFonts w:ascii="Times New Roman" w:hAnsi="Times New Roman" w:cs="Times New Roman"/>
          <w:color w:val="1F497D"/>
          <w:sz w:val="24"/>
          <w:szCs w:val="24"/>
        </w:rPr>
        <w:t xml:space="preserve"> mentioned in the training</w:t>
      </w:r>
      <w:r w:rsidR="00B32A0F" w:rsidRPr="007A48D0">
        <w:rPr>
          <w:rFonts w:ascii="Times New Roman" w:hAnsi="Times New Roman" w:cs="Times New Roman"/>
          <w:color w:val="1F497D"/>
          <w:sz w:val="24"/>
          <w:szCs w:val="24"/>
        </w:rPr>
        <w:t>?</w:t>
      </w:r>
    </w:p>
    <w:p w14:paraId="3A7DAEB1" w14:textId="77777777" w:rsidR="00B32A0F" w:rsidRPr="007A48D0" w:rsidRDefault="00B32A0F">
      <w:pPr>
        <w:rPr>
          <w:rFonts w:ascii="Times New Roman" w:hAnsi="Times New Roman" w:cs="Times New Roman"/>
          <w:noProof/>
          <w:sz w:val="24"/>
          <w:szCs w:val="24"/>
        </w:rPr>
      </w:pPr>
      <w:r w:rsidRPr="007A48D0">
        <w:rPr>
          <w:rFonts w:ascii="Times New Roman" w:hAnsi="Times New Roman" w:cs="Times New Roman"/>
          <w:color w:val="1F497D"/>
          <w:sz w:val="24"/>
          <w:szCs w:val="24"/>
        </w:rPr>
        <w:t>A:  The widget shared in the training presentation is part of the Violation Summary Info Report in the ‘Activity History Dashboards.’</w:t>
      </w:r>
      <w:r w:rsidR="00D01247" w:rsidRPr="007A48D0">
        <w:rPr>
          <w:rFonts w:ascii="Times New Roman" w:hAnsi="Times New Roman" w:cs="Times New Roman"/>
          <w:color w:val="1F497D"/>
          <w:sz w:val="24"/>
          <w:szCs w:val="24"/>
        </w:rPr>
        <w:t xml:space="preserve"> </w:t>
      </w:r>
      <w:hyperlink r:id="rId8" w:history="1">
        <w:r w:rsidR="00D01247" w:rsidRPr="007A48D0">
          <w:rPr>
            <w:rStyle w:val="Hyperlink"/>
            <w:rFonts w:ascii="Times New Roman" w:hAnsi="Times New Roman" w:cs="Times New Roman"/>
            <w:sz w:val="24"/>
            <w:szCs w:val="24"/>
          </w:rPr>
          <w:t>https://www.interstatecompact.org/icaos-dashboards</w:t>
        </w:r>
      </w:hyperlink>
    </w:p>
    <w:p w14:paraId="02A39193" w14:textId="77777777" w:rsidR="00DF4DAD" w:rsidRPr="007A48D0" w:rsidRDefault="00B32A0F" w:rsidP="00DF4DAD">
      <w:pPr>
        <w:jc w:val="center"/>
        <w:rPr>
          <w:rFonts w:ascii="Times New Roman" w:hAnsi="Times New Roman" w:cs="Times New Roman"/>
          <w:color w:val="1F497D"/>
          <w:sz w:val="24"/>
          <w:szCs w:val="24"/>
        </w:rPr>
      </w:pPr>
      <w:r w:rsidRPr="007A48D0">
        <w:rPr>
          <w:rFonts w:ascii="Times New Roman" w:hAnsi="Times New Roman" w:cs="Times New Roman"/>
          <w:noProof/>
          <w:sz w:val="24"/>
          <w:szCs w:val="24"/>
        </w:rPr>
        <w:drawing>
          <wp:inline distT="0" distB="0" distL="0" distR="0" wp14:anchorId="17384147" wp14:editId="642CED00">
            <wp:extent cx="3942592" cy="1996440"/>
            <wp:effectExtent l="76200" t="76200" r="134620" b="137160"/>
            <wp:docPr id="1" name="Picture 1" descr="cid:image001.png@01D5A9E5.E5EF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9E5.E5EF073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13928" r="-523" b="14259"/>
                    <a:stretch/>
                  </pic:blipFill>
                  <pic:spPr bwMode="auto">
                    <a:xfrm>
                      <a:off x="0" y="0"/>
                      <a:ext cx="3947467" cy="19989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8145CA3" w14:textId="77777777" w:rsidR="008C67CF" w:rsidRPr="007A48D0" w:rsidRDefault="008C67CF" w:rsidP="00DF4DAD">
      <w:pPr>
        <w:pStyle w:val="Heading2"/>
        <w:rPr>
          <w:rFonts w:ascii="Times New Roman" w:hAnsi="Times New Roman" w:cs="Times New Roman"/>
          <w:sz w:val="24"/>
          <w:szCs w:val="24"/>
        </w:rPr>
      </w:pPr>
    </w:p>
    <w:p w14:paraId="2032C7D0" w14:textId="77777777" w:rsidR="00DF4DAD" w:rsidRPr="007A48D0" w:rsidRDefault="00DF4DAD" w:rsidP="00DF4DAD">
      <w:pPr>
        <w:pStyle w:val="Heading2"/>
        <w:rPr>
          <w:rFonts w:ascii="Times New Roman" w:hAnsi="Times New Roman" w:cs="Times New Roman"/>
          <w:sz w:val="28"/>
          <w:szCs w:val="28"/>
        </w:rPr>
      </w:pPr>
      <w:r w:rsidRPr="007A48D0">
        <w:rPr>
          <w:rFonts w:ascii="Times New Roman" w:hAnsi="Times New Roman" w:cs="Times New Roman"/>
          <w:sz w:val="28"/>
          <w:szCs w:val="28"/>
        </w:rPr>
        <w:t>Sex Offender Rules</w:t>
      </w:r>
    </w:p>
    <w:p w14:paraId="572844F0" w14:textId="77777777" w:rsidR="00DF4DAD" w:rsidRPr="007A48D0" w:rsidRDefault="00DF4DAD"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What about individuals who are required to register as a sex offender in the sending state for a prior offense?</w:t>
      </w:r>
    </w:p>
    <w:p w14:paraId="3EE984E1" w14:textId="77777777" w:rsidR="008D1243" w:rsidRPr="007A48D0" w:rsidRDefault="008D12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This hasn’t changed in the amended definition, an offender can be on supervision for a non-sex offense, but meet the definition of ‘sex offender’ due to the requirement to register in the sending state.  The new revised definition of ‘sex offender’ covers 3 scenarios:</w:t>
      </w:r>
    </w:p>
    <w:p w14:paraId="1F9B6F7A" w14:textId="77777777" w:rsidR="008D1243" w:rsidRPr="007A48D0" w:rsidRDefault="008D1243" w:rsidP="008D1243">
      <w:pPr>
        <w:pStyle w:val="ListParagraph"/>
        <w:numPr>
          <w:ilvl w:val="0"/>
          <w:numId w:val="2"/>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Off</w:t>
      </w:r>
      <w:r w:rsidR="001B3643" w:rsidRPr="007A48D0">
        <w:rPr>
          <w:rFonts w:ascii="Times New Roman" w:hAnsi="Times New Roman" w:cs="Times New Roman"/>
          <w:color w:val="1F497D"/>
          <w:sz w:val="24"/>
          <w:szCs w:val="24"/>
        </w:rPr>
        <w:t>ender who is registered in the sending s</w:t>
      </w:r>
      <w:r w:rsidRPr="007A48D0">
        <w:rPr>
          <w:rFonts w:ascii="Times New Roman" w:hAnsi="Times New Roman" w:cs="Times New Roman"/>
          <w:color w:val="1F497D"/>
          <w:sz w:val="24"/>
          <w:szCs w:val="24"/>
        </w:rPr>
        <w:t>tate;</w:t>
      </w:r>
    </w:p>
    <w:p w14:paraId="29105697" w14:textId="77777777" w:rsidR="008D1243" w:rsidRPr="007A48D0" w:rsidRDefault="008D1243" w:rsidP="008D1243">
      <w:pPr>
        <w:pStyle w:val="ListParagraph"/>
        <w:numPr>
          <w:ilvl w:val="0"/>
          <w:numId w:val="2"/>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Offender who is required to register in the </w:t>
      </w:r>
      <w:r w:rsidR="001B3643" w:rsidRPr="007A48D0">
        <w:rPr>
          <w:rFonts w:ascii="Times New Roman" w:hAnsi="Times New Roman" w:cs="Times New Roman"/>
          <w:color w:val="1F497D"/>
          <w:sz w:val="24"/>
          <w:szCs w:val="24"/>
        </w:rPr>
        <w:t>s</w:t>
      </w:r>
      <w:r w:rsidRPr="007A48D0">
        <w:rPr>
          <w:rFonts w:ascii="Times New Roman" w:hAnsi="Times New Roman" w:cs="Times New Roman"/>
          <w:color w:val="1F497D"/>
          <w:sz w:val="24"/>
          <w:szCs w:val="24"/>
        </w:rPr>
        <w:t xml:space="preserve">ending </w:t>
      </w:r>
      <w:r w:rsidR="001B3643" w:rsidRPr="007A48D0">
        <w:rPr>
          <w:rFonts w:ascii="Times New Roman" w:hAnsi="Times New Roman" w:cs="Times New Roman"/>
          <w:color w:val="1F497D"/>
          <w:sz w:val="24"/>
          <w:szCs w:val="24"/>
        </w:rPr>
        <w:t>s</w:t>
      </w:r>
      <w:r w:rsidRPr="007A48D0">
        <w:rPr>
          <w:rFonts w:ascii="Times New Roman" w:hAnsi="Times New Roman" w:cs="Times New Roman"/>
          <w:color w:val="1F497D"/>
          <w:sz w:val="24"/>
          <w:szCs w:val="24"/>
        </w:rPr>
        <w:t>tate; or</w:t>
      </w:r>
    </w:p>
    <w:p w14:paraId="72D6AC54" w14:textId="77777777" w:rsidR="008D1243" w:rsidRPr="007A48D0" w:rsidRDefault="008D1243" w:rsidP="008D1243">
      <w:pPr>
        <w:pStyle w:val="ListParagraph"/>
        <w:numPr>
          <w:ilvl w:val="0"/>
          <w:numId w:val="2"/>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Offender who is under sex offender terms and conditions in the sending state</w:t>
      </w:r>
    </w:p>
    <w:p w14:paraId="309E0BAD" w14:textId="77777777" w:rsidR="00DF4DAD" w:rsidRPr="007A48D0" w:rsidRDefault="00DF4DAD" w:rsidP="00DF4DAD">
      <w:pPr>
        <w:rPr>
          <w:rFonts w:ascii="Times New Roman" w:hAnsi="Times New Roman" w:cs="Times New Roman"/>
          <w:color w:val="1F497D"/>
          <w:sz w:val="24"/>
          <w:szCs w:val="24"/>
        </w:rPr>
      </w:pPr>
    </w:p>
    <w:p w14:paraId="3A32BABF" w14:textId="77777777" w:rsidR="00DF4DAD" w:rsidRPr="007A48D0" w:rsidRDefault="00DF4DAD"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1B3643" w:rsidRPr="007A48D0">
        <w:rPr>
          <w:rFonts w:ascii="Times New Roman" w:hAnsi="Times New Roman" w:cs="Times New Roman"/>
          <w:color w:val="1F497D"/>
          <w:sz w:val="24"/>
          <w:szCs w:val="24"/>
        </w:rPr>
        <w:t xml:space="preserve">Does Rule 3.101-3 (e) prevent an offender to </w:t>
      </w:r>
      <w:r w:rsidRPr="007A48D0">
        <w:rPr>
          <w:rFonts w:ascii="Times New Roman" w:hAnsi="Times New Roman" w:cs="Times New Roman"/>
          <w:color w:val="1F497D"/>
          <w:sz w:val="24"/>
          <w:szCs w:val="24"/>
        </w:rPr>
        <w:t>travel for employment returning daily</w:t>
      </w:r>
      <w:r w:rsidR="001B3643" w:rsidRPr="007A48D0">
        <w:rPr>
          <w:rFonts w:ascii="Times New Roman" w:hAnsi="Times New Roman" w:cs="Times New Roman"/>
          <w:color w:val="1F497D"/>
          <w:sz w:val="24"/>
          <w:szCs w:val="24"/>
        </w:rPr>
        <w:t xml:space="preserve"> prior to issuance of reporting instructions or an acceptance</w:t>
      </w:r>
      <w:r w:rsidRPr="007A48D0">
        <w:rPr>
          <w:rFonts w:ascii="Times New Roman" w:hAnsi="Times New Roman" w:cs="Times New Roman"/>
          <w:color w:val="1F497D"/>
          <w:sz w:val="24"/>
          <w:szCs w:val="24"/>
        </w:rPr>
        <w:t>?</w:t>
      </w:r>
    </w:p>
    <w:p w14:paraId="4733157E" w14:textId="77777777" w:rsidR="001B3643" w:rsidRPr="007A48D0" w:rsidRDefault="001B36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No, exceptions noted in Rule 3.102 (c) &amp; (d) are applicable to sex offenders so long as conditions outlined in the Rule are met.</w:t>
      </w:r>
    </w:p>
    <w:p w14:paraId="0DCC5007" w14:textId="77777777" w:rsidR="00E917A8" w:rsidRPr="007A48D0" w:rsidRDefault="001B36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E917A8" w:rsidRPr="007A48D0">
        <w:rPr>
          <w:rFonts w:ascii="Times New Roman" w:hAnsi="Times New Roman" w:cs="Times New Roman"/>
          <w:color w:val="1F497D"/>
          <w:sz w:val="24"/>
          <w:szCs w:val="24"/>
        </w:rPr>
        <w:t xml:space="preserve">Will there still be a special </w:t>
      </w:r>
      <w:r w:rsidRPr="007A48D0">
        <w:rPr>
          <w:rFonts w:ascii="Times New Roman" w:hAnsi="Times New Roman" w:cs="Times New Roman"/>
          <w:color w:val="1F497D"/>
          <w:sz w:val="24"/>
          <w:szCs w:val="24"/>
        </w:rPr>
        <w:t xml:space="preserve">Sex Offender </w:t>
      </w:r>
      <w:r w:rsidR="00E917A8" w:rsidRPr="007A48D0">
        <w:rPr>
          <w:rFonts w:ascii="Times New Roman" w:hAnsi="Times New Roman" w:cs="Times New Roman"/>
          <w:color w:val="1F497D"/>
          <w:sz w:val="24"/>
          <w:szCs w:val="24"/>
        </w:rPr>
        <w:t xml:space="preserve">status in ICOTS?  </w:t>
      </w:r>
    </w:p>
    <w:p w14:paraId="7226DA6E" w14:textId="77777777" w:rsidR="001B3643" w:rsidRPr="007A48D0" w:rsidRDefault="001B36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Yes, however the functionality/management of this status will be solely available to the sending state per the definition of ‘sex offender.’</w:t>
      </w:r>
    </w:p>
    <w:p w14:paraId="5796AF83" w14:textId="77777777" w:rsidR="00E917A8" w:rsidRPr="007A48D0" w:rsidRDefault="001B36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E917A8" w:rsidRPr="007A48D0">
        <w:rPr>
          <w:rFonts w:ascii="Times New Roman" w:hAnsi="Times New Roman" w:cs="Times New Roman"/>
          <w:color w:val="1F497D"/>
          <w:sz w:val="24"/>
          <w:szCs w:val="24"/>
        </w:rPr>
        <w:t xml:space="preserve">With the </w:t>
      </w:r>
      <w:r w:rsidRPr="007A48D0">
        <w:rPr>
          <w:rFonts w:ascii="Times New Roman" w:hAnsi="Times New Roman" w:cs="Times New Roman"/>
          <w:color w:val="1F497D"/>
          <w:sz w:val="24"/>
          <w:szCs w:val="24"/>
        </w:rPr>
        <w:t>Return Reporting Instructions, does the sending state have 5 days to respond?</w:t>
      </w:r>
    </w:p>
    <w:p w14:paraId="4AD810AD" w14:textId="77777777" w:rsidR="001B3643" w:rsidRPr="007A48D0" w:rsidRDefault="001B3643"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A:  No, for return Reporting Instructions the sending state is required to approve/provide them within 2 business </w:t>
      </w:r>
      <w:r w:rsidR="00C60A75" w:rsidRPr="007A48D0">
        <w:rPr>
          <w:rFonts w:ascii="Times New Roman" w:hAnsi="Times New Roman" w:cs="Times New Roman"/>
          <w:color w:val="1F497D"/>
          <w:sz w:val="24"/>
          <w:szCs w:val="24"/>
        </w:rPr>
        <w:t>days as stated in Rule 4.111 as with any</w:t>
      </w:r>
      <w:r w:rsidRPr="007A48D0">
        <w:rPr>
          <w:rFonts w:ascii="Times New Roman" w:hAnsi="Times New Roman" w:cs="Times New Roman"/>
          <w:color w:val="1F497D"/>
          <w:sz w:val="24"/>
          <w:szCs w:val="24"/>
        </w:rPr>
        <w:t xml:space="preserve"> returning offenders.  </w:t>
      </w:r>
    </w:p>
    <w:p w14:paraId="5E049FC0" w14:textId="77777777" w:rsidR="00E917A8" w:rsidRPr="007A48D0" w:rsidRDefault="00C60A75"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lastRenderedPageBreak/>
        <w:t>Q:  I</w:t>
      </w:r>
      <w:r w:rsidR="00E917A8" w:rsidRPr="007A48D0">
        <w:rPr>
          <w:rFonts w:ascii="Times New Roman" w:hAnsi="Times New Roman" w:cs="Times New Roman"/>
          <w:color w:val="1F497D"/>
          <w:sz w:val="24"/>
          <w:szCs w:val="24"/>
        </w:rPr>
        <w:t>f the client</w:t>
      </w:r>
      <w:r w:rsidRPr="007A48D0">
        <w:rPr>
          <w:rFonts w:ascii="Times New Roman" w:hAnsi="Times New Roman" w:cs="Times New Roman"/>
          <w:color w:val="1F497D"/>
          <w:sz w:val="24"/>
          <w:szCs w:val="24"/>
        </w:rPr>
        <w:t xml:space="preserve"> (offender)</w:t>
      </w:r>
      <w:r w:rsidR="00E917A8" w:rsidRPr="007A48D0">
        <w:rPr>
          <w:rFonts w:ascii="Times New Roman" w:hAnsi="Times New Roman" w:cs="Times New Roman"/>
          <w:color w:val="1F497D"/>
          <w:sz w:val="24"/>
          <w:szCs w:val="24"/>
        </w:rPr>
        <w:t xml:space="preserve"> is not required to register, but has sex offender conditions, they must wait in the sending state the 5 business days when a RFRI is submitted?</w:t>
      </w:r>
    </w:p>
    <w:p w14:paraId="72717FF5" w14:textId="77777777" w:rsidR="00C60A75" w:rsidRPr="007A48D0" w:rsidRDefault="00C60A75"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Yes.  See Q &amp; A above.  There are 3 scenarios in which an offender can meet the definition of sex offender.</w:t>
      </w:r>
    </w:p>
    <w:p w14:paraId="0746D9D6" w14:textId="77777777" w:rsidR="00225F80" w:rsidRPr="007A48D0" w:rsidRDefault="004E77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R</w:t>
      </w:r>
      <w:r w:rsidR="00225F80" w:rsidRPr="007A48D0">
        <w:rPr>
          <w:rFonts w:ascii="Times New Roman" w:hAnsi="Times New Roman" w:cs="Times New Roman"/>
          <w:color w:val="1F497D"/>
          <w:sz w:val="24"/>
          <w:szCs w:val="24"/>
        </w:rPr>
        <w:t>egarding sex offenders, the narrative/charge summary is extremely helpful in the supervision aspect as it relates to treatment. some states only submit a statement of charges because that’s</w:t>
      </w:r>
      <w:r w:rsidRPr="007A48D0">
        <w:rPr>
          <w:rFonts w:ascii="Times New Roman" w:hAnsi="Times New Roman" w:cs="Times New Roman"/>
          <w:color w:val="1F497D"/>
          <w:sz w:val="24"/>
          <w:szCs w:val="24"/>
        </w:rPr>
        <w:t xml:space="preserve"> all they have. H</w:t>
      </w:r>
      <w:r w:rsidR="00225F80" w:rsidRPr="007A48D0">
        <w:rPr>
          <w:rFonts w:ascii="Times New Roman" w:hAnsi="Times New Roman" w:cs="Times New Roman"/>
          <w:color w:val="1F497D"/>
          <w:sz w:val="24"/>
          <w:szCs w:val="24"/>
        </w:rPr>
        <w:t>ow can we obtain the documentation we need?</w:t>
      </w:r>
    </w:p>
    <w:p w14:paraId="441F95B9" w14:textId="77777777" w:rsidR="00225F80" w:rsidRPr="007A48D0" w:rsidRDefault="00225F80" w:rsidP="00DF4DAD">
      <w:pPr>
        <w:rPr>
          <w:rFonts w:ascii="Times New Roman" w:hAnsi="Times New Roman" w:cs="Times New Roman"/>
          <w:i/>
          <w:color w:val="1F497D"/>
          <w:sz w:val="24"/>
          <w:szCs w:val="24"/>
        </w:rPr>
      </w:pPr>
      <w:r w:rsidRPr="007A48D0">
        <w:rPr>
          <w:rFonts w:ascii="Times New Roman" w:hAnsi="Times New Roman" w:cs="Times New Roman"/>
          <w:color w:val="1F497D"/>
          <w:sz w:val="24"/>
          <w:szCs w:val="24"/>
        </w:rPr>
        <w:t xml:space="preserve">A:  </w:t>
      </w:r>
      <w:r w:rsidR="004E773C" w:rsidRPr="007A48D0">
        <w:rPr>
          <w:rFonts w:ascii="Times New Roman" w:hAnsi="Times New Roman" w:cs="Times New Roman"/>
          <w:color w:val="1F497D"/>
          <w:sz w:val="24"/>
          <w:szCs w:val="24"/>
        </w:rPr>
        <w:t>Rule 3.101-3 (b)(3) specifically requires the sending state’s current or recommended supervision and treatment plan.  Once an offender is accepted for supervision in a receiving state, the receiving state may request any documentation that may be available in the sending state to assist in the supervision of that offender.  See Rule 3.101-3</w:t>
      </w:r>
      <w:r w:rsidRPr="007A48D0">
        <w:rPr>
          <w:rFonts w:ascii="Times New Roman" w:hAnsi="Times New Roman" w:cs="Times New Roman"/>
          <w:color w:val="1F497D"/>
          <w:sz w:val="24"/>
          <w:szCs w:val="24"/>
        </w:rPr>
        <w:t xml:space="preserve"> (c)</w:t>
      </w:r>
      <w:r w:rsidR="004E773C" w:rsidRPr="007A48D0">
        <w:rPr>
          <w:rFonts w:ascii="Times New Roman" w:hAnsi="Times New Roman" w:cs="Times New Roman"/>
          <w:color w:val="1F497D"/>
          <w:sz w:val="24"/>
          <w:szCs w:val="24"/>
        </w:rPr>
        <w:t>,</w:t>
      </w:r>
      <w:r w:rsidRPr="007A48D0">
        <w:rPr>
          <w:rFonts w:ascii="Times New Roman" w:hAnsi="Times New Roman" w:cs="Times New Roman"/>
          <w:color w:val="1F497D"/>
          <w:sz w:val="24"/>
          <w:szCs w:val="24"/>
        </w:rPr>
        <w:t xml:space="preserve"> (d)</w:t>
      </w:r>
      <w:r w:rsidR="00213BF5" w:rsidRPr="007A48D0">
        <w:rPr>
          <w:rFonts w:ascii="Times New Roman" w:hAnsi="Times New Roman" w:cs="Times New Roman"/>
          <w:color w:val="1F497D"/>
          <w:sz w:val="24"/>
          <w:szCs w:val="24"/>
        </w:rPr>
        <w:t xml:space="preserve"> </w:t>
      </w:r>
      <w:r w:rsidR="004E773C" w:rsidRPr="007A48D0">
        <w:rPr>
          <w:rFonts w:ascii="Times New Roman" w:hAnsi="Times New Roman" w:cs="Times New Roman"/>
          <w:color w:val="1F497D"/>
          <w:sz w:val="24"/>
          <w:szCs w:val="24"/>
        </w:rPr>
        <w:t xml:space="preserve">and 3.107 (c).  It is expected of states to provide good documentation and communication in ALL transfers.  States withholding or refusing to provide information simply because ‘it’s not required by Rule’ are not applying the Compact Rules as stated in their statute.  If the receiving state believes there is information that is relevant, requested and is not provided by a sending state, this matter should be escalated.  </w:t>
      </w:r>
      <w:r w:rsidR="00213BF5" w:rsidRPr="007A48D0">
        <w:rPr>
          <w:rFonts w:ascii="Times New Roman" w:hAnsi="Times New Roman" w:cs="Times New Roman"/>
          <w:color w:val="1F497D"/>
          <w:sz w:val="24"/>
          <w:szCs w:val="24"/>
        </w:rPr>
        <w:t xml:space="preserve"> </w:t>
      </w:r>
      <w:r w:rsidR="004E773C" w:rsidRPr="007A48D0">
        <w:rPr>
          <w:rFonts w:ascii="Times New Roman" w:hAnsi="Times New Roman" w:cs="Times New Roman"/>
          <w:i/>
          <w:color w:val="1F497D"/>
          <w:sz w:val="24"/>
          <w:szCs w:val="24"/>
        </w:rPr>
        <w:t>Reminder:  The ICOTS Whitepaper published Dec 2018 speaks to the matter too of ‘good documentation’ and as DCAs</w:t>
      </w:r>
      <w:r w:rsidR="00EF37CA" w:rsidRPr="007A48D0">
        <w:rPr>
          <w:rFonts w:ascii="Times New Roman" w:hAnsi="Times New Roman" w:cs="Times New Roman"/>
          <w:i/>
          <w:color w:val="1F497D"/>
          <w:sz w:val="24"/>
          <w:szCs w:val="24"/>
        </w:rPr>
        <w:t>, you are custodian of your state’s data and responsible for what goes into ICOTS and what does not if withheld inappropriately.  “Moreover, since the compact states are the ‘owners’ of the information that is submitted to ICOTS, the compact states are responsible for the accuracy of the data and are best able to vouch for its reliability.”</w:t>
      </w:r>
    </w:p>
    <w:p w14:paraId="0ABFAFC7" w14:textId="77777777" w:rsidR="008C67CF" w:rsidRPr="007A48D0" w:rsidRDefault="008C67CF" w:rsidP="00E917A8">
      <w:pPr>
        <w:pStyle w:val="Heading2"/>
        <w:rPr>
          <w:rFonts w:ascii="Times New Roman" w:hAnsi="Times New Roman" w:cs="Times New Roman"/>
          <w:sz w:val="24"/>
          <w:szCs w:val="24"/>
        </w:rPr>
      </w:pPr>
    </w:p>
    <w:p w14:paraId="76C72966" w14:textId="77777777" w:rsidR="00E917A8" w:rsidRPr="007A48D0" w:rsidRDefault="00E917A8" w:rsidP="00E917A8">
      <w:pPr>
        <w:pStyle w:val="Heading2"/>
        <w:rPr>
          <w:rFonts w:ascii="Times New Roman" w:hAnsi="Times New Roman" w:cs="Times New Roman"/>
          <w:sz w:val="28"/>
          <w:szCs w:val="28"/>
        </w:rPr>
      </w:pPr>
      <w:r w:rsidRPr="007A48D0">
        <w:rPr>
          <w:rFonts w:ascii="Times New Roman" w:hAnsi="Times New Roman" w:cs="Times New Roman"/>
          <w:sz w:val="28"/>
          <w:szCs w:val="28"/>
        </w:rPr>
        <w:t>Victim Rules</w:t>
      </w:r>
    </w:p>
    <w:p w14:paraId="518C3287" w14:textId="77777777" w:rsidR="00E917A8" w:rsidRPr="007A48D0" w:rsidRDefault="00E917A8"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I had victim representatives in our state council voice concern that this reduces the amount of notification required by states. Would you agree with that?</w:t>
      </w:r>
    </w:p>
    <w:p w14:paraId="0A7B4448" w14:textId="77777777" w:rsidR="00213BF5" w:rsidRPr="007A48D0" w:rsidRDefault="00EF37CA"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A:  No, the revisions to Rules 3.108, 3.108-1, and newly adopted Rule 3.110 actually EXPAND notifications.  The receiving state notifications required to be made under current Rule 3.108 (b)(1)(A), (B), (C) &amp; (D) are facilitated via other Rule requirements.  Section (E) has expanded notifications when travel permits are issued to ANY offender when travelling back to a sending state, not just those currently deemed ‘victim sensitive’ which is also a known data element to be utilized inconsistently/inaccurately.  </w:t>
      </w:r>
    </w:p>
    <w:p w14:paraId="35F72C76" w14:textId="77777777" w:rsidR="00213BF5" w:rsidRPr="007A48D0" w:rsidRDefault="00EF37CA"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213BF5" w:rsidRPr="007A48D0">
        <w:rPr>
          <w:rFonts w:ascii="Times New Roman" w:hAnsi="Times New Roman" w:cs="Times New Roman"/>
          <w:color w:val="1F497D"/>
          <w:sz w:val="24"/>
          <w:szCs w:val="24"/>
        </w:rPr>
        <w:t xml:space="preserve">I'm not clear as to why a </w:t>
      </w:r>
      <w:r w:rsidRPr="007A48D0">
        <w:rPr>
          <w:rFonts w:ascii="Times New Roman" w:hAnsi="Times New Roman" w:cs="Times New Roman"/>
          <w:color w:val="1F497D"/>
          <w:sz w:val="24"/>
          <w:szCs w:val="24"/>
        </w:rPr>
        <w:t>sending state</w:t>
      </w:r>
      <w:r w:rsidR="00213BF5" w:rsidRPr="007A48D0">
        <w:rPr>
          <w:rFonts w:ascii="Times New Roman" w:hAnsi="Times New Roman" w:cs="Times New Roman"/>
          <w:color w:val="1F497D"/>
          <w:sz w:val="24"/>
          <w:szCs w:val="24"/>
        </w:rPr>
        <w:t xml:space="preserve"> would or should check victim sensitive unless they have a registered victim.  If I heard correctly, the</w:t>
      </w:r>
      <w:r w:rsidRPr="007A48D0">
        <w:rPr>
          <w:rFonts w:ascii="Times New Roman" w:hAnsi="Times New Roman" w:cs="Times New Roman"/>
          <w:color w:val="1F497D"/>
          <w:sz w:val="24"/>
          <w:szCs w:val="24"/>
        </w:rPr>
        <w:t xml:space="preserve"> sending state</w:t>
      </w:r>
      <w:r w:rsidR="00213BF5" w:rsidRPr="007A48D0">
        <w:rPr>
          <w:rFonts w:ascii="Times New Roman" w:hAnsi="Times New Roman" w:cs="Times New Roman"/>
          <w:color w:val="1F497D"/>
          <w:sz w:val="24"/>
          <w:szCs w:val="24"/>
        </w:rPr>
        <w:t xml:space="preserve"> can check that box for let's say an NCO or maybe a shoplifting or embezzlement victim such as </w:t>
      </w:r>
      <w:proofErr w:type="spellStart"/>
      <w:r w:rsidR="00213BF5" w:rsidRPr="007A48D0">
        <w:rPr>
          <w:rFonts w:ascii="Times New Roman" w:hAnsi="Times New Roman" w:cs="Times New Roman"/>
          <w:color w:val="1F497D"/>
          <w:sz w:val="24"/>
          <w:szCs w:val="24"/>
        </w:rPr>
        <w:t>Wal-mart</w:t>
      </w:r>
      <w:proofErr w:type="spellEnd"/>
      <w:r w:rsidR="00213BF5" w:rsidRPr="007A48D0">
        <w:rPr>
          <w:rFonts w:ascii="Times New Roman" w:hAnsi="Times New Roman" w:cs="Times New Roman"/>
          <w:color w:val="1F497D"/>
          <w:sz w:val="24"/>
          <w:szCs w:val="24"/>
        </w:rPr>
        <w:t xml:space="preserve">, etc. So the special status of Victim Sensitive will no longer mean an actual "registered" victim?  </w:t>
      </w:r>
    </w:p>
    <w:p w14:paraId="66718E72" w14:textId="5DAC26F9" w:rsidR="00EF37CA" w:rsidRPr="007A48D0" w:rsidRDefault="00EF37CA"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As indicated in the previous question</w:t>
      </w:r>
      <w:r w:rsidR="00845B8F">
        <w:rPr>
          <w:rFonts w:ascii="Times New Roman" w:hAnsi="Times New Roman" w:cs="Times New Roman"/>
          <w:color w:val="1F497D"/>
          <w:sz w:val="24"/>
          <w:szCs w:val="24"/>
        </w:rPr>
        <w:t>’s answer</w:t>
      </w:r>
      <w:r w:rsidRPr="007A48D0">
        <w:rPr>
          <w:rFonts w:ascii="Times New Roman" w:hAnsi="Times New Roman" w:cs="Times New Roman"/>
          <w:color w:val="1F497D"/>
          <w:sz w:val="24"/>
          <w:szCs w:val="24"/>
        </w:rPr>
        <w:t>, the ‘victim sensitive’ indicator has not been consistently</w:t>
      </w:r>
      <w:r w:rsidR="008C67CF" w:rsidRPr="007A48D0">
        <w:rPr>
          <w:rFonts w:ascii="Times New Roman" w:hAnsi="Times New Roman" w:cs="Times New Roman"/>
          <w:color w:val="1F497D"/>
          <w:sz w:val="24"/>
          <w:szCs w:val="24"/>
        </w:rPr>
        <w:t>/correctly</w:t>
      </w:r>
      <w:r w:rsidRPr="007A48D0">
        <w:rPr>
          <w:rFonts w:ascii="Times New Roman" w:hAnsi="Times New Roman" w:cs="Times New Roman"/>
          <w:color w:val="1F497D"/>
          <w:sz w:val="24"/>
          <w:szCs w:val="24"/>
        </w:rPr>
        <w:t xml:space="preserve"> applied in relation to a sending state’s victim notification process</w:t>
      </w:r>
      <w:r w:rsidR="008C67CF" w:rsidRPr="007A48D0">
        <w:rPr>
          <w:rFonts w:ascii="Times New Roman" w:hAnsi="Times New Roman" w:cs="Times New Roman"/>
          <w:color w:val="1F497D"/>
          <w:sz w:val="24"/>
          <w:szCs w:val="24"/>
        </w:rPr>
        <w:t xml:space="preserve"> since the launch of ICOTS</w:t>
      </w:r>
      <w:r w:rsidRPr="007A48D0">
        <w:rPr>
          <w:rFonts w:ascii="Times New Roman" w:hAnsi="Times New Roman" w:cs="Times New Roman"/>
          <w:color w:val="1F497D"/>
          <w:sz w:val="24"/>
          <w:szCs w:val="24"/>
        </w:rPr>
        <w:t>.</w:t>
      </w:r>
      <w:r w:rsidR="008C67CF" w:rsidRPr="007A48D0">
        <w:rPr>
          <w:rFonts w:ascii="Times New Roman" w:hAnsi="Times New Roman" w:cs="Times New Roman"/>
          <w:color w:val="1F497D"/>
          <w:sz w:val="24"/>
          <w:szCs w:val="24"/>
        </w:rPr>
        <w:t xml:space="preserve">  </w:t>
      </w:r>
      <w:r w:rsidR="007A48D0">
        <w:rPr>
          <w:rFonts w:ascii="Times New Roman" w:hAnsi="Times New Roman" w:cs="Times New Roman"/>
          <w:color w:val="1F497D"/>
          <w:sz w:val="24"/>
          <w:szCs w:val="24"/>
        </w:rPr>
        <w:t xml:space="preserve">The Commission voted </w:t>
      </w:r>
      <w:r w:rsidR="008C67CF" w:rsidRPr="007A48D0">
        <w:rPr>
          <w:rFonts w:ascii="Times New Roman" w:hAnsi="Times New Roman" w:cs="Times New Roman"/>
          <w:color w:val="1F497D"/>
          <w:sz w:val="24"/>
          <w:szCs w:val="24"/>
        </w:rPr>
        <w:t xml:space="preserve">at the 2019 ABM to keep the </w:t>
      </w:r>
      <w:r w:rsidR="007A48D0">
        <w:rPr>
          <w:rFonts w:ascii="Times New Roman" w:hAnsi="Times New Roman" w:cs="Times New Roman"/>
          <w:color w:val="1F497D"/>
          <w:sz w:val="24"/>
          <w:szCs w:val="24"/>
        </w:rPr>
        <w:t>indicator</w:t>
      </w:r>
      <w:r w:rsidR="008C67CF" w:rsidRPr="007A48D0">
        <w:rPr>
          <w:rFonts w:ascii="Times New Roman" w:hAnsi="Times New Roman" w:cs="Times New Roman"/>
          <w:color w:val="1F497D"/>
          <w:sz w:val="24"/>
          <w:szCs w:val="24"/>
        </w:rPr>
        <w:t xml:space="preserve"> in ICOTS for states to utilize</w:t>
      </w:r>
      <w:r w:rsidR="007A48D0">
        <w:rPr>
          <w:rFonts w:ascii="Times New Roman" w:hAnsi="Times New Roman" w:cs="Times New Roman"/>
          <w:color w:val="1F497D"/>
          <w:sz w:val="24"/>
          <w:szCs w:val="24"/>
        </w:rPr>
        <w:t xml:space="preserve">, however it </w:t>
      </w:r>
      <w:r w:rsidR="008C67CF" w:rsidRPr="007A48D0">
        <w:rPr>
          <w:rFonts w:ascii="Times New Roman" w:hAnsi="Times New Roman" w:cs="Times New Roman"/>
          <w:color w:val="1F497D"/>
          <w:sz w:val="24"/>
          <w:szCs w:val="24"/>
        </w:rPr>
        <w:t>no longer has a national standard for its use.  Sending state</w:t>
      </w:r>
      <w:r w:rsidR="007A48D0">
        <w:rPr>
          <w:rFonts w:ascii="Times New Roman" w:hAnsi="Times New Roman" w:cs="Times New Roman"/>
          <w:color w:val="1F497D"/>
          <w:sz w:val="24"/>
          <w:szCs w:val="24"/>
        </w:rPr>
        <w:t>s</w:t>
      </w:r>
      <w:r w:rsidR="008C67CF" w:rsidRPr="007A48D0">
        <w:rPr>
          <w:rFonts w:ascii="Times New Roman" w:hAnsi="Times New Roman" w:cs="Times New Roman"/>
          <w:color w:val="1F497D"/>
          <w:sz w:val="24"/>
          <w:szCs w:val="24"/>
        </w:rPr>
        <w:t xml:space="preserve"> </w:t>
      </w:r>
      <w:r w:rsidR="007A48D0">
        <w:rPr>
          <w:rFonts w:ascii="Times New Roman" w:hAnsi="Times New Roman" w:cs="Times New Roman"/>
          <w:color w:val="1F497D"/>
          <w:sz w:val="24"/>
          <w:szCs w:val="24"/>
        </w:rPr>
        <w:t>will need to</w:t>
      </w:r>
      <w:r w:rsidR="008C67CF" w:rsidRPr="007A48D0">
        <w:rPr>
          <w:rFonts w:ascii="Times New Roman" w:hAnsi="Times New Roman" w:cs="Times New Roman"/>
          <w:color w:val="1F497D"/>
          <w:sz w:val="24"/>
          <w:szCs w:val="24"/>
        </w:rPr>
        <w:t xml:space="preserve"> determine and train on its use as </w:t>
      </w:r>
      <w:r w:rsidR="007A48D0">
        <w:rPr>
          <w:rFonts w:ascii="Times New Roman" w:hAnsi="Times New Roman" w:cs="Times New Roman"/>
          <w:color w:val="1F497D"/>
          <w:sz w:val="24"/>
          <w:szCs w:val="24"/>
        </w:rPr>
        <w:t xml:space="preserve">it </w:t>
      </w:r>
      <w:r w:rsidR="008C67CF" w:rsidRPr="007A48D0">
        <w:rPr>
          <w:rFonts w:ascii="Times New Roman" w:hAnsi="Times New Roman" w:cs="Times New Roman"/>
          <w:color w:val="1F497D"/>
          <w:sz w:val="24"/>
          <w:szCs w:val="24"/>
        </w:rPr>
        <w:t xml:space="preserve">best fits their </w:t>
      </w:r>
      <w:r w:rsidR="007A48D0">
        <w:rPr>
          <w:rFonts w:ascii="Times New Roman" w:hAnsi="Times New Roman" w:cs="Times New Roman"/>
          <w:color w:val="1F497D"/>
          <w:sz w:val="24"/>
          <w:szCs w:val="24"/>
        </w:rPr>
        <w:t xml:space="preserve">use. </w:t>
      </w:r>
    </w:p>
    <w:p w14:paraId="2D72949D" w14:textId="77777777" w:rsidR="00213BF5" w:rsidRPr="007A48D0" w:rsidRDefault="00213BF5" w:rsidP="00DF4DAD">
      <w:pPr>
        <w:rPr>
          <w:rFonts w:ascii="Times New Roman" w:hAnsi="Times New Roman" w:cs="Times New Roman"/>
          <w:color w:val="1F497D"/>
          <w:sz w:val="24"/>
          <w:szCs w:val="24"/>
        </w:rPr>
      </w:pPr>
    </w:p>
    <w:p w14:paraId="1FBC25C7" w14:textId="77777777" w:rsidR="008C67CF" w:rsidRPr="007A48D0" w:rsidRDefault="008C67CF" w:rsidP="008C67CF">
      <w:pPr>
        <w:pStyle w:val="Heading2"/>
        <w:rPr>
          <w:rFonts w:ascii="Times New Roman" w:hAnsi="Times New Roman" w:cs="Times New Roman"/>
          <w:sz w:val="24"/>
          <w:szCs w:val="24"/>
        </w:rPr>
      </w:pPr>
      <w:r w:rsidRPr="007A48D0">
        <w:rPr>
          <w:rFonts w:ascii="Times New Roman" w:hAnsi="Times New Roman" w:cs="Times New Roman"/>
          <w:sz w:val="24"/>
          <w:szCs w:val="24"/>
        </w:rPr>
        <w:t>Rule 3.110 Travel Permits</w:t>
      </w:r>
    </w:p>
    <w:p w14:paraId="1001F580" w14:textId="49D7C342" w:rsidR="00213BF5" w:rsidRPr="007A48D0" w:rsidRDefault="008C67CF"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213BF5" w:rsidRPr="007A48D0">
        <w:rPr>
          <w:rFonts w:ascii="Times New Roman" w:hAnsi="Times New Roman" w:cs="Times New Roman"/>
          <w:color w:val="1F497D"/>
          <w:sz w:val="24"/>
          <w:szCs w:val="24"/>
        </w:rPr>
        <w:t>What if a state does not issue travel permits, and allows offender</w:t>
      </w:r>
      <w:r w:rsidR="007A48D0">
        <w:rPr>
          <w:rFonts w:ascii="Times New Roman" w:hAnsi="Times New Roman" w:cs="Times New Roman"/>
          <w:color w:val="1F497D"/>
          <w:sz w:val="24"/>
          <w:szCs w:val="24"/>
        </w:rPr>
        <w:t>s</w:t>
      </w:r>
      <w:r w:rsidR="00213BF5" w:rsidRPr="007A48D0">
        <w:rPr>
          <w:rFonts w:ascii="Times New Roman" w:hAnsi="Times New Roman" w:cs="Times New Roman"/>
          <w:color w:val="1F497D"/>
          <w:sz w:val="24"/>
          <w:szCs w:val="24"/>
        </w:rPr>
        <w:t xml:space="preserve"> to travel among states with verbal permission</w:t>
      </w:r>
      <w:r w:rsidR="007A48D0">
        <w:rPr>
          <w:rFonts w:ascii="Times New Roman" w:hAnsi="Times New Roman" w:cs="Times New Roman"/>
          <w:color w:val="1F497D"/>
          <w:sz w:val="24"/>
          <w:szCs w:val="24"/>
        </w:rPr>
        <w:t xml:space="preserve"> only</w:t>
      </w:r>
      <w:r w:rsidR="00213BF5" w:rsidRPr="007A48D0">
        <w:rPr>
          <w:rFonts w:ascii="Times New Roman" w:hAnsi="Times New Roman" w:cs="Times New Roman"/>
          <w:color w:val="1F497D"/>
          <w:sz w:val="24"/>
          <w:szCs w:val="24"/>
        </w:rPr>
        <w:t>?</w:t>
      </w:r>
    </w:p>
    <w:p w14:paraId="3633D770" w14:textId="73B2D1F6" w:rsidR="008C67CF" w:rsidRDefault="008C67CF" w:rsidP="00DF4DAD">
      <w:pPr>
        <w:rPr>
          <w:rFonts w:ascii="Times New Roman" w:hAnsi="Times New Roman" w:cs="Times New Roman"/>
          <w:i/>
          <w:color w:val="1F497D"/>
          <w:sz w:val="24"/>
          <w:szCs w:val="24"/>
        </w:rPr>
      </w:pPr>
      <w:r w:rsidRPr="007A48D0">
        <w:rPr>
          <w:rFonts w:ascii="Times New Roman" w:hAnsi="Times New Roman" w:cs="Times New Roman"/>
          <w:color w:val="1F497D"/>
          <w:sz w:val="24"/>
          <w:szCs w:val="24"/>
        </w:rPr>
        <w:t xml:space="preserve">A:  </w:t>
      </w:r>
      <w:r w:rsidR="007A48D0">
        <w:rPr>
          <w:rFonts w:ascii="Times New Roman" w:hAnsi="Times New Roman" w:cs="Times New Roman"/>
          <w:color w:val="1F497D"/>
          <w:sz w:val="24"/>
          <w:szCs w:val="24"/>
        </w:rPr>
        <w:t xml:space="preserve">This </w:t>
      </w:r>
      <w:r w:rsidRPr="007A48D0">
        <w:rPr>
          <w:rFonts w:ascii="Times New Roman" w:hAnsi="Times New Roman" w:cs="Times New Roman"/>
          <w:color w:val="1F497D"/>
          <w:sz w:val="24"/>
          <w:szCs w:val="24"/>
        </w:rPr>
        <w:t xml:space="preserve">new rule </w:t>
      </w:r>
      <w:r w:rsidR="007A48D0">
        <w:rPr>
          <w:rFonts w:ascii="Times New Roman" w:hAnsi="Times New Roman" w:cs="Times New Roman"/>
          <w:color w:val="1F497D"/>
          <w:sz w:val="24"/>
          <w:szCs w:val="24"/>
        </w:rPr>
        <w:t xml:space="preserve">was not intended to </w:t>
      </w:r>
      <w:r w:rsidRPr="007A48D0">
        <w:rPr>
          <w:rFonts w:ascii="Times New Roman" w:hAnsi="Times New Roman" w:cs="Times New Roman"/>
          <w:color w:val="1F497D"/>
          <w:sz w:val="24"/>
          <w:szCs w:val="24"/>
        </w:rPr>
        <w:t xml:space="preserve">exclude such </w:t>
      </w:r>
      <w:r w:rsidR="007A48D0" w:rsidRPr="007A48D0">
        <w:rPr>
          <w:rFonts w:ascii="Times New Roman" w:hAnsi="Times New Roman" w:cs="Times New Roman"/>
          <w:color w:val="1F497D"/>
          <w:sz w:val="24"/>
          <w:szCs w:val="24"/>
        </w:rPr>
        <w:t>situations;</w:t>
      </w:r>
      <w:r w:rsidRPr="007A48D0">
        <w:rPr>
          <w:rFonts w:ascii="Times New Roman" w:hAnsi="Times New Roman" w:cs="Times New Roman"/>
          <w:color w:val="1F497D"/>
          <w:sz w:val="24"/>
          <w:szCs w:val="24"/>
        </w:rPr>
        <w:t xml:space="preserve"> </w:t>
      </w:r>
      <w:r w:rsidR="007A48D0" w:rsidRPr="007A48D0">
        <w:rPr>
          <w:rFonts w:ascii="Times New Roman" w:hAnsi="Times New Roman" w:cs="Times New Roman"/>
          <w:color w:val="1F497D"/>
          <w:sz w:val="24"/>
          <w:szCs w:val="24"/>
        </w:rPr>
        <w:t>however,</w:t>
      </w:r>
      <w:r w:rsidRPr="007A48D0">
        <w:rPr>
          <w:rFonts w:ascii="Times New Roman" w:hAnsi="Times New Roman" w:cs="Times New Roman"/>
          <w:color w:val="1F497D"/>
          <w:sz w:val="24"/>
          <w:szCs w:val="24"/>
        </w:rPr>
        <w:t xml:space="preserve"> the definition of travel permit does read as follows</w:t>
      </w:r>
      <w:r w:rsidR="007A48D0" w:rsidRPr="007A48D0">
        <w:rPr>
          <w:rFonts w:ascii="Times New Roman" w:hAnsi="Times New Roman" w:cs="Times New Roman"/>
          <w:color w:val="1F497D"/>
          <w:sz w:val="24"/>
          <w:szCs w:val="24"/>
        </w:rPr>
        <w:t>: “</w:t>
      </w:r>
      <w:r w:rsidRPr="007A48D0">
        <w:rPr>
          <w:rFonts w:ascii="Times New Roman" w:hAnsi="Times New Roman" w:cs="Times New Roman"/>
          <w:i/>
          <w:color w:val="1F497D"/>
          <w:sz w:val="24"/>
          <w:szCs w:val="24"/>
        </w:rPr>
        <w:t xml:space="preserve">Travel permit” means the </w:t>
      </w:r>
      <w:r w:rsidRPr="007A48D0">
        <w:rPr>
          <w:rFonts w:ascii="Times New Roman" w:hAnsi="Times New Roman" w:cs="Times New Roman"/>
          <w:i/>
          <w:color w:val="1F497D"/>
          <w:sz w:val="24"/>
          <w:szCs w:val="24"/>
          <w:u w:val="single"/>
        </w:rPr>
        <w:t>written permission</w:t>
      </w:r>
      <w:r w:rsidRPr="007A48D0">
        <w:rPr>
          <w:rFonts w:ascii="Times New Roman" w:hAnsi="Times New Roman" w:cs="Times New Roman"/>
          <w:i/>
          <w:color w:val="1F497D"/>
          <w:sz w:val="24"/>
          <w:szCs w:val="24"/>
        </w:rPr>
        <w:t xml:space="preserve"> granted to an offender authorizing the offender to travel from one state to another.  </w:t>
      </w:r>
      <w:r w:rsidRPr="007A48D0">
        <w:rPr>
          <w:rFonts w:ascii="Times New Roman" w:hAnsi="Times New Roman" w:cs="Times New Roman"/>
          <w:color w:val="1F497D"/>
          <w:sz w:val="24"/>
          <w:szCs w:val="24"/>
        </w:rPr>
        <w:t>As this scenario was not part of any known conversation</w:t>
      </w:r>
      <w:r w:rsidR="009653A6" w:rsidRPr="007A48D0">
        <w:rPr>
          <w:rFonts w:ascii="Times New Roman" w:hAnsi="Times New Roman" w:cs="Times New Roman"/>
          <w:color w:val="1F497D"/>
          <w:sz w:val="24"/>
          <w:szCs w:val="24"/>
        </w:rPr>
        <w:t>/posted comment</w:t>
      </w:r>
      <w:r w:rsidRPr="007A48D0">
        <w:rPr>
          <w:rFonts w:ascii="Times New Roman" w:hAnsi="Times New Roman" w:cs="Times New Roman"/>
          <w:color w:val="1F497D"/>
          <w:sz w:val="24"/>
          <w:szCs w:val="24"/>
        </w:rPr>
        <w:t xml:space="preserve"> during the rule adoption process, the trainers will </w:t>
      </w:r>
      <w:r w:rsidR="009653A6" w:rsidRPr="007A48D0">
        <w:rPr>
          <w:rFonts w:ascii="Times New Roman" w:hAnsi="Times New Roman" w:cs="Times New Roman"/>
          <w:color w:val="1F497D"/>
          <w:sz w:val="24"/>
          <w:szCs w:val="24"/>
        </w:rPr>
        <w:t>seek guidance from the R</w:t>
      </w:r>
      <w:r w:rsidRPr="007A48D0">
        <w:rPr>
          <w:rFonts w:ascii="Times New Roman" w:hAnsi="Times New Roman" w:cs="Times New Roman"/>
          <w:color w:val="1F497D"/>
          <w:sz w:val="24"/>
          <w:szCs w:val="24"/>
        </w:rPr>
        <w:t>ules Committee</w:t>
      </w:r>
      <w:r w:rsidR="009653A6" w:rsidRPr="007A48D0">
        <w:rPr>
          <w:rFonts w:ascii="Times New Roman" w:hAnsi="Times New Roman" w:cs="Times New Roman"/>
          <w:color w:val="1F497D"/>
          <w:sz w:val="24"/>
          <w:szCs w:val="24"/>
        </w:rPr>
        <w:t xml:space="preserve"> and try to report back on this matter at the upcoming training in February 2020</w:t>
      </w:r>
      <w:r w:rsidRPr="007A48D0">
        <w:rPr>
          <w:rFonts w:ascii="Times New Roman" w:hAnsi="Times New Roman" w:cs="Times New Roman"/>
          <w:color w:val="1F497D"/>
          <w:sz w:val="24"/>
          <w:szCs w:val="24"/>
        </w:rPr>
        <w:t>.  In the meantime, the Rule does not prevent states from providing additional notifications above the rule requirement. (</w:t>
      </w:r>
      <w:r w:rsidRPr="007A48D0">
        <w:rPr>
          <w:rFonts w:ascii="Times New Roman" w:hAnsi="Times New Roman" w:cs="Times New Roman"/>
          <w:i/>
          <w:color w:val="1F497D"/>
          <w:sz w:val="24"/>
          <w:szCs w:val="24"/>
        </w:rPr>
        <w:t>this rule should be implemented in accordance with each individual state’s policies)</w:t>
      </w:r>
    </w:p>
    <w:p w14:paraId="2E2DB511" w14:textId="648E46E2" w:rsidR="0037519E" w:rsidRPr="007A48D0" w:rsidRDefault="0037519E" w:rsidP="0037519E">
      <w:pPr>
        <w:ind w:left="720"/>
        <w:rPr>
          <w:rFonts w:ascii="Times New Roman" w:hAnsi="Times New Roman" w:cs="Times New Roman"/>
          <w:color w:val="1F497D"/>
          <w:sz w:val="24"/>
          <w:szCs w:val="24"/>
        </w:rPr>
      </w:pPr>
      <w:r>
        <w:rPr>
          <w:rFonts w:ascii="Times New Roman" w:hAnsi="Times New Roman" w:cs="Times New Roman"/>
          <w:i/>
          <w:color w:val="1F497D"/>
          <w:sz w:val="24"/>
          <w:szCs w:val="24"/>
        </w:rPr>
        <w:t xml:space="preserve">December 18, 2019 update:  The Rules Committee discussed the amendment’s intentions and definition that may exclude travel notifications when verbal or no permission is required for travel back to a sending state.  The Rules Committee requested DCA Liaison Committee regions </w:t>
      </w:r>
      <w:r w:rsidRPr="0037519E">
        <w:rPr>
          <w:rFonts w:ascii="Times New Roman" w:hAnsi="Times New Roman" w:cs="Times New Roman"/>
          <w:i/>
          <w:color w:val="1F497D"/>
          <w:sz w:val="24"/>
          <w:szCs w:val="24"/>
        </w:rPr>
        <w:t xml:space="preserve">collect the DCA’s feedback whether there could be problems with implementation of this rule. </w:t>
      </w:r>
      <w:r>
        <w:rPr>
          <w:rFonts w:ascii="Times New Roman" w:hAnsi="Times New Roman" w:cs="Times New Roman"/>
          <w:i/>
          <w:color w:val="1F497D"/>
          <w:sz w:val="24"/>
          <w:szCs w:val="24"/>
        </w:rPr>
        <w:t xml:space="preserve">The DCA Liaison Chair </w:t>
      </w:r>
      <w:r w:rsidRPr="0037519E">
        <w:rPr>
          <w:rFonts w:ascii="Times New Roman" w:hAnsi="Times New Roman" w:cs="Times New Roman"/>
          <w:i/>
          <w:color w:val="1F497D"/>
          <w:sz w:val="24"/>
          <w:szCs w:val="24"/>
        </w:rPr>
        <w:t>will report findings back to the committee</w:t>
      </w:r>
      <w:r>
        <w:rPr>
          <w:rFonts w:ascii="Times New Roman" w:hAnsi="Times New Roman" w:cs="Times New Roman"/>
          <w:i/>
          <w:color w:val="1F497D"/>
          <w:sz w:val="24"/>
          <w:szCs w:val="24"/>
        </w:rPr>
        <w:t xml:space="preserve"> t</w:t>
      </w:r>
      <w:r w:rsidRPr="0037519E">
        <w:rPr>
          <w:rFonts w:ascii="Times New Roman" w:hAnsi="Times New Roman" w:cs="Times New Roman"/>
          <w:i/>
          <w:color w:val="1F497D"/>
          <w:sz w:val="24"/>
          <w:szCs w:val="24"/>
        </w:rPr>
        <w:t xml:space="preserve">o determine if it </w:t>
      </w:r>
      <w:r>
        <w:rPr>
          <w:rFonts w:ascii="Times New Roman" w:hAnsi="Times New Roman" w:cs="Times New Roman"/>
          <w:i/>
          <w:color w:val="1F497D"/>
          <w:sz w:val="24"/>
          <w:szCs w:val="24"/>
        </w:rPr>
        <w:t>a true</w:t>
      </w:r>
      <w:r w:rsidRPr="0037519E">
        <w:rPr>
          <w:rFonts w:ascii="Times New Roman" w:hAnsi="Times New Roman" w:cs="Times New Roman"/>
          <w:i/>
          <w:color w:val="1F497D"/>
          <w:sz w:val="24"/>
          <w:szCs w:val="24"/>
        </w:rPr>
        <w:t xml:space="preserve"> issue </w:t>
      </w:r>
      <w:r>
        <w:rPr>
          <w:rFonts w:ascii="Times New Roman" w:hAnsi="Times New Roman" w:cs="Times New Roman"/>
          <w:i/>
          <w:color w:val="1F497D"/>
          <w:sz w:val="24"/>
          <w:szCs w:val="24"/>
        </w:rPr>
        <w:t xml:space="preserve">exists </w:t>
      </w:r>
      <w:bookmarkStart w:id="0" w:name="_GoBack"/>
      <w:bookmarkEnd w:id="0"/>
      <w:r w:rsidRPr="0037519E">
        <w:rPr>
          <w:rFonts w:ascii="Times New Roman" w:hAnsi="Times New Roman" w:cs="Times New Roman"/>
          <w:i/>
          <w:color w:val="1F497D"/>
          <w:sz w:val="24"/>
          <w:szCs w:val="24"/>
        </w:rPr>
        <w:t>for states before taking any additional steps.</w:t>
      </w:r>
    </w:p>
    <w:p w14:paraId="7DDCB668" w14:textId="77777777" w:rsidR="00213BF5"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D</w:t>
      </w:r>
      <w:r w:rsidR="00213BF5" w:rsidRPr="007A48D0">
        <w:rPr>
          <w:rFonts w:ascii="Times New Roman" w:hAnsi="Times New Roman" w:cs="Times New Roman"/>
          <w:color w:val="1F497D"/>
          <w:sz w:val="24"/>
          <w:szCs w:val="24"/>
        </w:rPr>
        <w:t xml:space="preserve">oes the </w:t>
      </w:r>
      <w:r w:rsidRPr="007A48D0">
        <w:rPr>
          <w:rFonts w:ascii="Times New Roman" w:hAnsi="Times New Roman" w:cs="Times New Roman"/>
          <w:color w:val="1F497D"/>
          <w:sz w:val="24"/>
          <w:szCs w:val="24"/>
        </w:rPr>
        <w:t>receiving state</w:t>
      </w:r>
      <w:r w:rsidR="00213BF5" w:rsidRPr="007A48D0">
        <w:rPr>
          <w:rFonts w:ascii="Times New Roman" w:hAnsi="Times New Roman" w:cs="Times New Roman"/>
          <w:color w:val="1F497D"/>
          <w:sz w:val="24"/>
          <w:szCs w:val="24"/>
        </w:rPr>
        <w:t xml:space="preserve"> need to wait for the </w:t>
      </w:r>
      <w:r w:rsidRPr="007A48D0">
        <w:rPr>
          <w:rFonts w:ascii="Times New Roman" w:hAnsi="Times New Roman" w:cs="Times New Roman"/>
          <w:color w:val="1F497D"/>
          <w:sz w:val="24"/>
          <w:szCs w:val="24"/>
        </w:rPr>
        <w:t>sending state</w:t>
      </w:r>
      <w:r w:rsidR="00213BF5" w:rsidRPr="007A48D0">
        <w:rPr>
          <w:rFonts w:ascii="Times New Roman" w:hAnsi="Times New Roman" w:cs="Times New Roman"/>
          <w:color w:val="1F497D"/>
          <w:sz w:val="24"/>
          <w:szCs w:val="24"/>
        </w:rPr>
        <w:t xml:space="preserve"> to respond to the notification about the travel permit before the offender is allowed to proceed?</w:t>
      </w:r>
    </w:p>
    <w:p w14:paraId="174EA201" w14:textId="77777777" w:rsidR="00F9793C"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No, the rule does not require approval or response from the sending state.</w:t>
      </w:r>
    </w:p>
    <w:p w14:paraId="3EA9BB55" w14:textId="77777777" w:rsidR="00E77D72"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E77D72" w:rsidRPr="007A48D0">
        <w:rPr>
          <w:rFonts w:ascii="Times New Roman" w:hAnsi="Times New Roman" w:cs="Times New Roman"/>
          <w:color w:val="1F497D"/>
          <w:sz w:val="24"/>
          <w:szCs w:val="24"/>
        </w:rPr>
        <w:t>Does this have to be submitted via C</w:t>
      </w:r>
      <w:r w:rsidRPr="007A48D0">
        <w:rPr>
          <w:rFonts w:ascii="Times New Roman" w:hAnsi="Times New Roman" w:cs="Times New Roman"/>
          <w:color w:val="1F497D"/>
          <w:sz w:val="24"/>
          <w:szCs w:val="24"/>
        </w:rPr>
        <w:t xml:space="preserve">ompact </w:t>
      </w:r>
      <w:r w:rsidR="00E77D72" w:rsidRPr="007A48D0">
        <w:rPr>
          <w:rFonts w:ascii="Times New Roman" w:hAnsi="Times New Roman" w:cs="Times New Roman"/>
          <w:color w:val="1F497D"/>
          <w:sz w:val="24"/>
          <w:szCs w:val="24"/>
        </w:rPr>
        <w:t>A</w:t>
      </w:r>
      <w:r w:rsidRPr="007A48D0">
        <w:rPr>
          <w:rFonts w:ascii="Times New Roman" w:hAnsi="Times New Roman" w:cs="Times New Roman"/>
          <w:color w:val="1F497D"/>
          <w:sz w:val="24"/>
          <w:szCs w:val="24"/>
        </w:rPr>
        <w:t xml:space="preserve">ction </w:t>
      </w:r>
      <w:r w:rsidR="00E77D72" w:rsidRPr="007A48D0">
        <w:rPr>
          <w:rFonts w:ascii="Times New Roman" w:hAnsi="Times New Roman" w:cs="Times New Roman"/>
          <w:color w:val="1F497D"/>
          <w:sz w:val="24"/>
          <w:szCs w:val="24"/>
        </w:rPr>
        <w:t>R</w:t>
      </w:r>
      <w:r w:rsidRPr="007A48D0">
        <w:rPr>
          <w:rFonts w:ascii="Times New Roman" w:hAnsi="Times New Roman" w:cs="Times New Roman"/>
          <w:color w:val="1F497D"/>
          <w:sz w:val="24"/>
          <w:szCs w:val="24"/>
        </w:rPr>
        <w:t>equest</w:t>
      </w:r>
      <w:r w:rsidR="00E77D72" w:rsidRPr="007A48D0">
        <w:rPr>
          <w:rFonts w:ascii="Times New Roman" w:hAnsi="Times New Roman" w:cs="Times New Roman"/>
          <w:color w:val="1F497D"/>
          <w:sz w:val="24"/>
          <w:szCs w:val="24"/>
        </w:rPr>
        <w:t xml:space="preserve"> or can the travel permit be sent through the compact office?</w:t>
      </w:r>
    </w:p>
    <w:p w14:paraId="108483D9" w14:textId="23DE9742" w:rsidR="00F9793C"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The rule is silent on the manner in which the notification must take place.  As every state operates differently, receiving state</w:t>
      </w:r>
      <w:r w:rsidR="007A48D0">
        <w:rPr>
          <w:rFonts w:ascii="Times New Roman" w:hAnsi="Times New Roman" w:cs="Times New Roman"/>
          <w:color w:val="1F497D"/>
          <w:sz w:val="24"/>
          <w:szCs w:val="24"/>
        </w:rPr>
        <w:t>s</w:t>
      </w:r>
      <w:r w:rsidRPr="007A48D0">
        <w:rPr>
          <w:rFonts w:ascii="Times New Roman" w:hAnsi="Times New Roman" w:cs="Times New Roman"/>
          <w:color w:val="1F497D"/>
          <w:sz w:val="24"/>
          <w:szCs w:val="24"/>
        </w:rPr>
        <w:t xml:space="preserve"> should enforc</w:t>
      </w:r>
      <w:r w:rsidR="007A48D0">
        <w:rPr>
          <w:rFonts w:ascii="Times New Roman" w:hAnsi="Times New Roman" w:cs="Times New Roman"/>
          <w:color w:val="1F497D"/>
          <w:sz w:val="24"/>
          <w:szCs w:val="24"/>
        </w:rPr>
        <w:t xml:space="preserve">e this rule </w:t>
      </w:r>
      <w:r w:rsidRPr="007A48D0">
        <w:rPr>
          <w:rFonts w:ascii="Times New Roman" w:hAnsi="Times New Roman" w:cs="Times New Roman"/>
          <w:color w:val="1F497D"/>
          <w:sz w:val="24"/>
          <w:szCs w:val="24"/>
        </w:rPr>
        <w:t xml:space="preserve">within their existing travel permit policies and are responsible </w:t>
      </w:r>
      <w:r w:rsidR="007A48D0">
        <w:rPr>
          <w:rFonts w:ascii="Times New Roman" w:hAnsi="Times New Roman" w:cs="Times New Roman"/>
          <w:color w:val="1F497D"/>
          <w:sz w:val="24"/>
          <w:szCs w:val="24"/>
        </w:rPr>
        <w:t>for</w:t>
      </w:r>
      <w:r w:rsidRPr="007A48D0">
        <w:rPr>
          <w:rFonts w:ascii="Times New Roman" w:hAnsi="Times New Roman" w:cs="Times New Roman"/>
          <w:color w:val="1F497D"/>
          <w:sz w:val="24"/>
          <w:szCs w:val="24"/>
        </w:rPr>
        <w:t xml:space="preserve"> its enforcement and compliance.  </w:t>
      </w:r>
    </w:p>
    <w:p w14:paraId="46C2D8C0" w14:textId="447B1730" w:rsidR="00E77D72"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E77D72" w:rsidRPr="007A48D0">
        <w:rPr>
          <w:rFonts w:ascii="Times New Roman" w:hAnsi="Times New Roman" w:cs="Times New Roman"/>
          <w:color w:val="1F497D"/>
          <w:sz w:val="24"/>
          <w:szCs w:val="24"/>
        </w:rPr>
        <w:t>Is travel to attend school/higher education covered under (b)(1)?</w:t>
      </w:r>
    </w:p>
    <w:p w14:paraId="3C020B14" w14:textId="1842EB0E" w:rsidR="00C606D7" w:rsidRPr="007A48D0" w:rsidRDefault="00F9793C"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A:  No, the rule only speaks to work or medical appointments as exceptions for travel </w:t>
      </w:r>
      <w:r w:rsidR="007A48D0">
        <w:rPr>
          <w:rFonts w:ascii="Times New Roman" w:hAnsi="Times New Roman" w:cs="Times New Roman"/>
          <w:color w:val="1F497D"/>
          <w:sz w:val="24"/>
          <w:szCs w:val="24"/>
        </w:rPr>
        <w:t xml:space="preserve">that do not </w:t>
      </w:r>
      <w:r w:rsidRPr="007A48D0">
        <w:rPr>
          <w:rFonts w:ascii="Times New Roman" w:hAnsi="Times New Roman" w:cs="Times New Roman"/>
          <w:color w:val="1F497D"/>
          <w:sz w:val="24"/>
          <w:szCs w:val="24"/>
        </w:rPr>
        <w:t>requir</w:t>
      </w:r>
      <w:r w:rsidR="007A48D0">
        <w:rPr>
          <w:rFonts w:ascii="Times New Roman" w:hAnsi="Times New Roman" w:cs="Times New Roman"/>
          <w:color w:val="1F497D"/>
          <w:sz w:val="24"/>
          <w:szCs w:val="24"/>
        </w:rPr>
        <w:t xml:space="preserve">e </w:t>
      </w:r>
      <w:r w:rsidRPr="007A48D0">
        <w:rPr>
          <w:rFonts w:ascii="Times New Roman" w:hAnsi="Times New Roman" w:cs="Times New Roman"/>
          <w:color w:val="1F497D"/>
          <w:sz w:val="24"/>
          <w:szCs w:val="24"/>
        </w:rPr>
        <w:t xml:space="preserve">notification.  </w:t>
      </w:r>
      <w:r w:rsidR="00836780" w:rsidRPr="007A48D0">
        <w:rPr>
          <w:rFonts w:ascii="Times New Roman" w:hAnsi="Times New Roman" w:cs="Times New Roman"/>
          <w:color w:val="1F497D"/>
          <w:sz w:val="24"/>
          <w:szCs w:val="24"/>
        </w:rPr>
        <w:t xml:space="preserve">Those specific exceptions were added to be consistent with exceptions found in Rule 3.102.    </w:t>
      </w:r>
      <w:r w:rsidRPr="007A48D0">
        <w:rPr>
          <w:rFonts w:ascii="Times New Roman" w:hAnsi="Times New Roman" w:cs="Times New Roman"/>
          <w:color w:val="1F497D"/>
          <w:sz w:val="24"/>
          <w:szCs w:val="24"/>
        </w:rPr>
        <w:t xml:space="preserve">As any situation not specifically covered by a rule, it’s important for states to communicate with one another.  </w:t>
      </w:r>
      <w:r w:rsidR="00812D85">
        <w:rPr>
          <w:rFonts w:ascii="Times New Roman" w:hAnsi="Times New Roman" w:cs="Times New Roman"/>
          <w:color w:val="1F497D"/>
          <w:sz w:val="24"/>
          <w:szCs w:val="24"/>
        </w:rPr>
        <w:t>R</w:t>
      </w:r>
      <w:r w:rsidRPr="007A48D0">
        <w:rPr>
          <w:rFonts w:ascii="Times New Roman" w:hAnsi="Times New Roman" w:cs="Times New Roman"/>
          <w:color w:val="1F497D"/>
          <w:sz w:val="24"/>
          <w:szCs w:val="24"/>
        </w:rPr>
        <w:t>eceiving state</w:t>
      </w:r>
      <w:r w:rsidR="00812D85">
        <w:rPr>
          <w:rFonts w:ascii="Times New Roman" w:hAnsi="Times New Roman" w:cs="Times New Roman"/>
          <w:color w:val="1F497D"/>
          <w:sz w:val="24"/>
          <w:szCs w:val="24"/>
        </w:rPr>
        <w:t>s</w:t>
      </w:r>
      <w:r w:rsidRPr="007A48D0">
        <w:rPr>
          <w:rFonts w:ascii="Times New Roman" w:hAnsi="Times New Roman" w:cs="Times New Roman"/>
          <w:color w:val="1F497D"/>
          <w:sz w:val="24"/>
          <w:szCs w:val="24"/>
        </w:rPr>
        <w:t xml:space="preserve"> should work with sending state</w:t>
      </w:r>
      <w:r w:rsidR="00812D85">
        <w:rPr>
          <w:rFonts w:ascii="Times New Roman" w:hAnsi="Times New Roman" w:cs="Times New Roman"/>
          <w:color w:val="1F497D"/>
          <w:sz w:val="24"/>
          <w:szCs w:val="24"/>
        </w:rPr>
        <w:t xml:space="preserve">s when situation such as this arise. </w:t>
      </w:r>
      <w:r w:rsidR="00CE5337" w:rsidRPr="007A48D0">
        <w:rPr>
          <w:rFonts w:ascii="Times New Roman" w:hAnsi="Times New Roman" w:cs="Times New Roman"/>
          <w:color w:val="1F497D"/>
          <w:sz w:val="24"/>
          <w:szCs w:val="24"/>
        </w:rPr>
        <w:t>For example, i</w:t>
      </w:r>
      <w:r w:rsidRPr="007A48D0">
        <w:rPr>
          <w:rFonts w:ascii="Times New Roman" w:hAnsi="Times New Roman" w:cs="Times New Roman"/>
          <w:color w:val="1F497D"/>
          <w:sz w:val="24"/>
          <w:szCs w:val="24"/>
        </w:rPr>
        <w:t>f there is a victim involved, the sending state may want/need to know every</w:t>
      </w:r>
      <w:r w:rsidR="00CE5337" w:rsidRPr="007A48D0">
        <w:rPr>
          <w:rFonts w:ascii="Times New Roman" w:hAnsi="Times New Roman" w:cs="Times New Roman"/>
          <w:color w:val="1F497D"/>
          <w:sz w:val="24"/>
          <w:szCs w:val="24"/>
        </w:rPr>
        <w:t xml:space="preserve"> </w:t>
      </w:r>
      <w:r w:rsidRPr="007A48D0">
        <w:rPr>
          <w:rFonts w:ascii="Times New Roman" w:hAnsi="Times New Roman" w:cs="Times New Roman"/>
          <w:color w:val="1F497D"/>
          <w:sz w:val="24"/>
          <w:szCs w:val="24"/>
        </w:rPr>
        <w:t>time the offender is coming into their state</w:t>
      </w:r>
      <w:r w:rsidR="00CE5337" w:rsidRPr="007A48D0">
        <w:rPr>
          <w:rFonts w:ascii="Times New Roman" w:hAnsi="Times New Roman" w:cs="Times New Roman"/>
          <w:color w:val="1F497D"/>
          <w:sz w:val="24"/>
          <w:szCs w:val="24"/>
        </w:rPr>
        <w:t xml:space="preserve"> so </w:t>
      </w:r>
      <w:r w:rsidR="00812D85">
        <w:rPr>
          <w:rFonts w:ascii="Times New Roman" w:hAnsi="Times New Roman" w:cs="Times New Roman"/>
          <w:color w:val="1F497D"/>
          <w:sz w:val="24"/>
          <w:szCs w:val="24"/>
        </w:rPr>
        <w:t xml:space="preserve">the </w:t>
      </w:r>
      <w:r w:rsidR="00CE5337" w:rsidRPr="007A48D0">
        <w:rPr>
          <w:rFonts w:ascii="Times New Roman" w:hAnsi="Times New Roman" w:cs="Times New Roman"/>
          <w:color w:val="1F497D"/>
          <w:sz w:val="24"/>
          <w:szCs w:val="24"/>
        </w:rPr>
        <w:t>victim can be notified</w:t>
      </w:r>
      <w:r w:rsidR="00812D85">
        <w:rPr>
          <w:rFonts w:ascii="Times New Roman" w:hAnsi="Times New Roman" w:cs="Times New Roman"/>
          <w:color w:val="1F497D"/>
          <w:sz w:val="24"/>
          <w:szCs w:val="24"/>
        </w:rPr>
        <w:t>. I</w:t>
      </w:r>
      <w:r w:rsidR="00CE5337" w:rsidRPr="007A48D0">
        <w:rPr>
          <w:rFonts w:ascii="Times New Roman" w:hAnsi="Times New Roman" w:cs="Times New Roman"/>
          <w:color w:val="1F497D"/>
          <w:sz w:val="24"/>
          <w:szCs w:val="24"/>
        </w:rPr>
        <w:t xml:space="preserve">n other cases, the initial notification that the offender will be attending school over the next 3-4 months in your state, (providing the schedule for that travel) this initial notification may suffice.  Considering the exceptions that do exist in the rule (work &amp; medical </w:t>
      </w:r>
      <w:proofErr w:type="spellStart"/>
      <w:r w:rsidR="00CE5337" w:rsidRPr="007A48D0">
        <w:rPr>
          <w:rFonts w:ascii="Times New Roman" w:hAnsi="Times New Roman" w:cs="Times New Roman"/>
          <w:color w:val="1F497D"/>
          <w:sz w:val="24"/>
          <w:szCs w:val="24"/>
        </w:rPr>
        <w:t>appts</w:t>
      </w:r>
      <w:proofErr w:type="spellEnd"/>
      <w:r w:rsidR="00CE5337" w:rsidRPr="007A48D0">
        <w:rPr>
          <w:rFonts w:ascii="Times New Roman" w:hAnsi="Times New Roman" w:cs="Times New Roman"/>
          <w:color w:val="1F497D"/>
          <w:sz w:val="24"/>
          <w:szCs w:val="24"/>
        </w:rPr>
        <w:t>) state</w:t>
      </w:r>
      <w:r w:rsidR="00812D85">
        <w:rPr>
          <w:rFonts w:ascii="Times New Roman" w:hAnsi="Times New Roman" w:cs="Times New Roman"/>
          <w:color w:val="1F497D"/>
          <w:sz w:val="24"/>
          <w:szCs w:val="24"/>
        </w:rPr>
        <w:t>s</w:t>
      </w:r>
      <w:r w:rsidR="00CE5337" w:rsidRPr="007A48D0">
        <w:rPr>
          <w:rFonts w:ascii="Times New Roman" w:hAnsi="Times New Roman" w:cs="Times New Roman"/>
          <w:color w:val="1F497D"/>
          <w:sz w:val="24"/>
          <w:szCs w:val="24"/>
        </w:rPr>
        <w:t xml:space="preserve"> may encounter cases in which they deem it’s a good idea to notify in those instance due to the </w:t>
      </w:r>
      <w:r w:rsidR="00CE5337" w:rsidRPr="007A48D0">
        <w:rPr>
          <w:rFonts w:ascii="Times New Roman" w:hAnsi="Times New Roman" w:cs="Times New Roman"/>
          <w:color w:val="1F497D"/>
          <w:sz w:val="24"/>
          <w:szCs w:val="24"/>
        </w:rPr>
        <w:lastRenderedPageBreak/>
        <w:t xml:space="preserve">circumstances of the offender’s supervision.  The rule doesn’t prevent those notifications; it just doesn’t require them.  </w:t>
      </w:r>
    </w:p>
    <w:p w14:paraId="356FC320" w14:textId="77777777" w:rsidR="00213BF5" w:rsidRPr="00812D85" w:rsidRDefault="00C606D7" w:rsidP="00C606D7">
      <w:pPr>
        <w:pStyle w:val="Heading2"/>
        <w:rPr>
          <w:rFonts w:ascii="Times New Roman" w:hAnsi="Times New Roman" w:cs="Times New Roman"/>
          <w:sz w:val="28"/>
          <w:szCs w:val="28"/>
        </w:rPr>
      </w:pPr>
      <w:r w:rsidRPr="00812D85">
        <w:rPr>
          <w:rFonts w:ascii="Times New Roman" w:hAnsi="Times New Roman" w:cs="Times New Roman"/>
          <w:sz w:val="28"/>
          <w:szCs w:val="28"/>
        </w:rPr>
        <w:t xml:space="preserve">Rule </w:t>
      </w:r>
      <w:r w:rsidR="00213BF5" w:rsidRPr="00812D85">
        <w:rPr>
          <w:rFonts w:ascii="Times New Roman" w:hAnsi="Times New Roman" w:cs="Times New Roman"/>
          <w:sz w:val="28"/>
          <w:szCs w:val="28"/>
        </w:rPr>
        <w:t>5.101</w:t>
      </w:r>
      <w:r w:rsidRPr="00812D85">
        <w:rPr>
          <w:rFonts w:ascii="Times New Roman" w:hAnsi="Times New Roman" w:cs="Times New Roman"/>
          <w:sz w:val="28"/>
          <w:szCs w:val="28"/>
        </w:rPr>
        <w:t xml:space="preserve"> Discretionary Retaking</w:t>
      </w:r>
    </w:p>
    <w:p w14:paraId="1B9D79B2" w14:textId="77777777" w:rsidR="00213BF5" w:rsidRPr="007A48D0" w:rsidRDefault="00C606D7"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213BF5" w:rsidRPr="007A48D0">
        <w:rPr>
          <w:rFonts w:ascii="Times New Roman" w:hAnsi="Times New Roman" w:cs="Times New Roman"/>
          <w:color w:val="1F497D"/>
          <w:sz w:val="24"/>
          <w:szCs w:val="24"/>
        </w:rPr>
        <w:t xml:space="preserve">Does within 15 business days of the directive to the offender mean the </w:t>
      </w:r>
      <w:r w:rsidRPr="007A48D0">
        <w:rPr>
          <w:rFonts w:ascii="Times New Roman" w:hAnsi="Times New Roman" w:cs="Times New Roman"/>
          <w:color w:val="1F497D"/>
          <w:sz w:val="24"/>
          <w:szCs w:val="24"/>
        </w:rPr>
        <w:t>sending state</w:t>
      </w:r>
      <w:r w:rsidR="00213BF5" w:rsidRPr="007A48D0">
        <w:rPr>
          <w:rFonts w:ascii="Times New Roman" w:hAnsi="Times New Roman" w:cs="Times New Roman"/>
          <w:color w:val="1F497D"/>
          <w:sz w:val="24"/>
          <w:szCs w:val="24"/>
        </w:rPr>
        <w:t xml:space="preserve"> could have notified the offender 3 weeks prior to notifying the </w:t>
      </w:r>
      <w:r w:rsidRPr="007A48D0">
        <w:rPr>
          <w:rFonts w:ascii="Times New Roman" w:hAnsi="Times New Roman" w:cs="Times New Roman"/>
          <w:color w:val="1F497D"/>
          <w:sz w:val="24"/>
          <w:szCs w:val="24"/>
        </w:rPr>
        <w:t>receiving state</w:t>
      </w:r>
      <w:r w:rsidR="00213BF5" w:rsidRPr="007A48D0">
        <w:rPr>
          <w:rFonts w:ascii="Times New Roman" w:hAnsi="Times New Roman" w:cs="Times New Roman"/>
          <w:color w:val="1F497D"/>
          <w:sz w:val="24"/>
          <w:szCs w:val="24"/>
        </w:rPr>
        <w:t>?</w:t>
      </w:r>
    </w:p>
    <w:p w14:paraId="035257B1" w14:textId="5467CE87" w:rsidR="00787126" w:rsidRPr="007A48D0" w:rsidRDefault="00787126" w:rsidP="00DF4DAD">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  When training staff on this rule</w:t>
      </w:r>
      <w:r w:rsidR="00812D85">
        <w:rPr>
          <w:rFonts w:ascii="Times New Roman" w:hAnsi="Times New Roman" w:cs="Times New Roman"/>
          <w:color w:val="1F497D"/>
          <w:sz w:val="24"/>
          <w:szCs w:val="24"/>
        </w:rPr>
        <w:t>,</w:t>
      </w:r>
      <w:r w:rsidRPr="007A48D0">
        <w:rPr>
          <w:rFonts w:ascii="Times New Roman" w:hAnsi="Times New Roman" w:cs="Times New Roman"/>
          <w:color w:val="1F497D"/>
          <w:sz w:val="24"/>
          <w:szCs w:val="24"/>
        </w:rPr>
        <w:t xml:space="preserve"> states must consider the application of this rule in context to how their state</w:t>
      </w:r>
      <w:r w:rsidR="002B6591" w:rsidRPr="007A48D0">
        <w:rPr>
          <w:rFonts w:ascii="Times New Roman" w:hAnsi="Times New Roman" w:cs="Times New Roman"/>
          <w:color w:val="1F497D"/>
          <w:sz w:val="24"/>
          <w:szCs w:val="24"/>
        </w:rPr>
        <w:t xml:space="preserve"> orders</w:t>
      </w:r>
      <w:r w:rsidRPr="007A48D0">
        <w:rPr>
          <w:rFonts w:ascii="Times New Roman" w:hAnsi="Times New Roman" w:cs="Times New Roman"/>
          <w:color w:val="1F497D"/>
          <w:sz w:val="24"/>
          <w:szCs w:val="24"/>
        </w:rPr>
        <w:t xml:space="preserve"> offenders to return.  It is certainly not the intent of this new language to allow a sending state to wait 3 weeks to notify a receiving state AFTER the offender has received his or her directive.  The importance of this notification is primarily to:</w:t>
      </w:r>
    </w:p>
    <w:p w14:paraId="08FAD35B" w14:textId="77777777" w:rsidR="00787126" w:rsidRPr="007A48D0" w:rsidRDefault="00787126" w:rsidP="00787126">
      <w:pPr>
        <w:pStyle w:val="ListParagraph"/>
        <w:numPr>
          <w:ilvl w:val="0"/>
          <w:numId w:val="3"/>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Ensure the receiving state is informed so they can properly request reporting instructions and track the movement of the offender back to the sending state; and</w:t>
      </w:r>
    </w:p>
    <w:p w14:paraId="198B0A6D" w14:textId="77777777" w:rsidR="00787126" w:rsidRPr="007A48D0" w:rsidRDefault="00787126" w:rsidP="00787126">
      <w:pPr>
        <w:pStyle w:val="ListParagraph"/>
        <w:numPr>
          <w:ilvl w:val="0"/>
          <w:numId w:val="3"/>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Address safety concerns of the public, officers and victims</w:t>
      </w:r>
    </w:p>
    <w:p w14:paraId="061BC332" w14:textId="77777777" w:rsidR="002B6591" w:rsidRPr="007A48D0" w:rsidRDefault="002B6591" w:rsidP="002B6591">
      <w:pPr>
        <w:pStyle w:val="ListParagraph"/>
        <w:ind w:left="768"/>
        <w:rPr>
          <w:rFonts w:ascii="Times New Roman" w:hAnsi="Times New Roman" w:cs="Times New Roman"/>
          <w:color w:val="1F497D"/>
          <w:sz w:val="24"/>
          <w:szCs w:val="24"/>
        </w:rPr>
      </w:pPr>
    </w:p>
    <w:p w14:paraId="721C03F4" w14:textId="7B3CEA42" w:rsidR="002B6591" w:rsidRPr="007A48D0" w:rsidRDefault="00787126" w:rsidP="00787126">
      <w:pPr>
        <w:rPr>
          <w:rFonts w:ascii="Times New Roman" w:hAnsi="Times New Roman" w:cs="Times New Roman"/>
          <w:color w:val="1F497D"/>
          <w:sz w:val="24"/>
          <w:szCs w:val="24"/>
        </w:rPr>
      </w:pPr>
      <w:r w:rsidRPr="007A48D0">
        <w:rPr>
          <w:rFonts w:ascii="Times New Roman" w:hAnsi="Times New Roman" w:cs="Times New Roman"/>
          <w:color w:val="1F497D"/>
          <w:sz w:val="24"/>
          <w:szCs w:val="24"/>
        </w:rPr>
        <w:t>Typically, an offender is ordered to return under this rule via summons from a court.  What is occurring now</w:t>
      </w:r>
      <w:r w:rsidR="002B6591" w:rsidRPr="007A48D0">
        <w:rPr>
          <w:rFonts w:ascii="Times New Roman" w:hAnsi="Times New Roman" w:cs="Times New Roman"/>
          <w:color w:val="1F497D"/>
          <w:sz w:val="24"/>
          <w:szCs w:val="24"/>
        </w:rPr>
        <w:t xml:space="preserve"> </w:t>
      </w:r>
      <w:r w:rsidRPr="007A48D0">
        <w:rPr>
          <w:rFonts w:ascii="Times New Roman" w:hAnsi="Times New Roman" w:cs="Times New Roman"/>
          <w:color w:val="1F497D"/>
          <w:sz w:val="24"/>
          <w:szCs w:val="24"/>
        </w:rPr>
        <w:t xml:space="preserve">is </w:t>
      </w:r>
      <w:r w:rsidR="002B6591" w:rsidRPr="007A48D0">
        <w:rPr>
          <w:rFonts w:ascii="Times New Roman" w:hAnsi="Times New Roman" w:cs="Times New Roman"/>
          <w:color w:val="1F497D"/>
          <w:sz w:val="24"/>
          <w:szCs w:val="24"/>
        </w:rPr>
        <w:t xml:space="preserve">a </w:t>
      </w:r>
      <w:r w:rsidR="00812D85">
        <w:rPr>
          <w:rFonts w:ascii="Times New Roman" w:hAnsi="Times New Roman" w:cs="Times New Roman"/>
          <w:color w:val="1F497D"/>
          <w:sz w:val="24"/>
          <w:szCs w:val="24"/>
        </w:rPr>
        <w:t xml:space="preserve">sending state’s </w:t>
      </w:r>
      <w:r w:rsidRPr="007A48D0">
        <w:rPr>
          <w:rFonts w:ascii="Times New Roman" w:hAnsi="Times New Roman" w:cs="Times New Roman"/>
          <w:color w:val="1F497D"/>
          <w:sz w:val="24"/>
          <w:szCs w:val="24"/>
        </w:rPr>
        <w:t xml:space="preserve">failure </w:t>
      </w:r>
      <w:r w:rsidR="00812D85">
        <w:rPr>
          <w:rFonts w:ascii="Times New Roman" w:hAnsi="Times New Roman" w:cs="Times New Roman"/>
          <w:color w:val="1F497D"/>
          <w:sz w:val="24"/>
          <w:szCs w:val="24"/>
        </w:rPr>
        <w:t>t</w:t>
      </w:r>
      <w:r w:rsidR="002B6591" w:rsidRPr="007A48D0">
        <w:rPr>
          <w:rFonts w:ascii="Times New Roman" w:hAnsi="Times New Roman" w:cs="Times New Roman"/>
          <w:color w:val="1F497D"/>
          <w:sz w:val="24"/>
          <w:szCs w:val="24"/>
        </w:rPr>
        <w:t>o provide ANY</w:t>
      </w:r>
      <w:r w:rsidRPr="007A48D0">
        <w:rPr>
          <w:rFonts w:ascii="Times New Roman" w:hAnsi="Times New Roman" w:cs="Times New Roman"/>
          <w:color w:val="1F497D"/>
          <w:sz w:val="24"/>
          <w:szCs w:val="24"/>
        </w:rPr>
        <w:t xml:space="preserve"> notification</w:t>
      </w:r>
      <w:r w:rsidR="002B6591" w:rsidRPr="007A48D0">
        <w:rPr>
          <w:rFonts w:ascii="Times New Roman" w:hAnsi="Times New Roman" w:cs="Times New Roman"/>
          <w:color w:val="1F497D"/>
          <w:sz w:val="24"/>
          <w:szCs w:val="24"/>
        </w:rPr>
        <w:t xml:space="preserve"> for the return.  </w:t>
      </w:r>
      <w:r w:rsidRPr="007A48D0">
        <w:rPr>
          <w:rFonts w:ascii="Times New Roman" w:hAnsi="Times New Roman" w:cs="Times New Roman"/>
          <w:color w:val="1F497D"/>
          <w:sz w:val="24"/>
          <w:szCs w:val="24"/>
        </w:rPr>
        <w:t xml:space="preserve"> </w:t>
      </w:r>
      <w:r w:rsidR="002B6591" w:rsidRPr="007A48D0">
        <w:rPr>
          <w:rFonts w:ascii="Times New Roman" w:hAnsi="Times New Roman" w:cs="Times New Roman"/>
          <w:color w:val="1F497D"/>
          <w:sz w:val="24"/>
          <w:szCs w:val="24"/>
        </w:rPr>
        <w:t xml:space="preserve">(The court makes the summons, the officer in the sending state is informed, but stops short there; the receiving state is never notified and return reporting instructions and that movement is not being tracked as Rule 4.111 requires.)  </w:t>
      </w:r>
    </w:p>
    <w:p w14:paraId="37D0A555" w14:textId="77777777" w:rsidR="002B6591" w:rsidRPr="007A48D0" w:rsidRDefault="002B6591" w:rsidP="00787126">
      <w:pPr>
        <w:rPr>
          <w:rFonts w:ascii="Times New Roman" w:hAnsi="Times New Roman" w:cs="Times New Roman"/>
          <w:color w:val="1F497D"/>
          <w:sz w:val="24"/>
          <w:szCs w:val="24"/>
        </w:rPr>
      </w:pPr>
      <w:r w:rsidRPr="007A48D0">
        <w:rPr>
          <w:rFonts w:ascii="Times New Roman" w:hAnsi="Times New Roman" w:cs="Times New Roman"/>
          <w:color w:val="1F497D"/>
          <w:sz w:val="24"/>
          <w:szCs w:val="24"/>
        </w:rPr>
        <w:t>An example of how this new language intends to close this gap in communication would be:</w:t>
      </w:r>
    </w:p>
    <w:p w14:paraId="5A638F82" w14:textId="77777777" w:rsidR="00787126" w:rsidRPr="007A48D0" w:rsidRDefault="002B6591" w:rsidP="002B6591">
      <w:pPr>
        <w:pStyle w:val="ListParagraph"/>
        <w:numPr>
          <w:ilvl w:val="0"/>
          <w:numId w:val="4"/>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On December 2</w:t>
      </w:r>
      <w:r w:rsidRPr="007A48D0">
        <w:rPr>
          <w:rFonts w:ascii="Times New Roman" w:hAnsi="Times New Roman" w:cs="Times New Roman"/>
          <w:color w:val="1F497D"/>
          <w:sz w:val="24"/>
          <w:szCs w:val="24"/>
          <w:vertAlign w:val="superscript"/>
        </w:rPr>
        <w:t>nd</w:t>
      </w:r>
      <w:r w:rsidRPr="007A48D0">
        <w:rPr>
          <w:rFonts w:ascii="Times New Roman" w:hAnsi="Times New Roman" w:cs="Times New Roman"/>
          <w:color w:val="1F497D"/>
          <w:sz w:val="24"/>
          <w:szCs w:val="24"/>
        </w:rPr>
        <w:t xml:space="preserve"> 2019 a court in my state (sending state) summons an offender to return for a court date on January 15</w:t>
      </w:r>
      <w:r w:rsidRPr="007A48D0">
        <w:rPr>
          <w:rFonts w:ascii="Times New Roman" w:hAnsi="Times New Roman" w:cs="Times New Roman"/>
          <w:color w:val="1F497D"/>
          <w:sz w:val="24"/>
          <w:szCs w:val="24"/>
          <w:vertAlign w:val="superscript"/>
        </w:rPr>
        <w:t>th</w:t>
      </w:r>
      <w:r w:rsidRPr="007A48D0">
        <w:rPr>
          <w:rFonts w:ascii="Times New Roman" w:hAnsi="Times New Roman" w:cs="Times New Roman"/>
          <w:color w:val="1F497D"/>
          <w:sz w:val="24"/>
          <w:szCs w:val="24"/>
        </w:rPr>
        <w:t>, 2020</w:t>
      </w:r>
    </w:p>
    <w:p w14:paraId="38856211" w14:textId="77777777" w:rsidR="002B6591" w:rsidRPr="007A48D0" w:rsidRDefault="002B6591" w:rsidP="002B6591">
      <w:pPr>
        <w:pStyle w:val="ListParagraph"/>
        <w:numPr>
          <w:ilvl w:val="0"/>
          <w:numId w:val="4"/>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The Sending State is REQUIRED (per this new language) to inform the receiving state of this directive no later than December 23</w:t>
      </w:r>
      <w:r w:rsidRPr="007A48D0">
        <w:rPr>
          <w:rFonts w:ascii="Times New Roman" w:hAnsi="Times New Roman" w:cs="Times New Roman"/>
          <w:color w:val="1F497D"/>
          <w:sz w:val="24"/>
          <w:szCs w:val="24"/>
          <w:vertAlign w:val="superscript"/>
        </w:rPr>
        <w:t>rd</w:t>
      </w:r>
      <w:r w:rsidRPr="007A48D0">
        <w:rPr>
          <w:rFonts w:ascii="Times New Roman" w:hAnsi="Times New Roman" w:cs="Times New Roman"/>
          <w:color w:val="1F497D"/>
          <w:sz w:val="24"/>
          <w:szCs w:val="24"/>
        </w:rPr>
        <w:t xml:space="preserve">, 2019. </w:t>
      </w:r>
    </w:p>
    <w:p w14:paraId="700FF8F8" w14:textId="7FB68676" w:rsidR="002B6591" w:rsidRPr="007A48D0" w:rsidRDefault="002B6591" w:rsidP="002B6591">
      <w:pPr>
        <w:pStyle w:val="ListParagraph"/>
        <w:numPr>
          <w:ilvl w:val="0"/>
          <w:numId w:val="4"/>
        </w:num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This in turn gives the receiving state plenty of time to confirm the offender’s travel plans and request Reporting Instructions (which of course should be requested at least 2 or more business days (but </w:t>
      </w:r>
      <w:r w:rsidR="00812D85">
        <w:rPr>
          <w:rFonts w:ascii="Times New Roman" w:hAnsi="Times New Roman" w:cs="Times New Roman"/>
          <w:color w:val="1F497D"/>
          <w:sz w:val="24"/>
          <w:szCs w:val="24"/>
        </w:rPr>
        <w:t xml:space="preserve">the </w:t>
      </w:r>
      <w:r w:rsidRPr="007A48D0">
        <w:rPr>
          <w:rFonts w:ascii="Times New Roman" w:hAnsi="Times New Roman" w:cs="Times New Roman"/>
          <w:color w:val="1F497D"/>
          <w:sz w:val="24"/>
          <w:szCs w:val="24"/>
        </w:rPr>
        <w:t>sooner the better!) to ensure</w:t>
      </w:r>
      <w:r w:rsidR="00812D85">
        <w:rPr>
          <w:rFonts w:ascii="Times New Roman" w:hAnsi="Times New Roman" w:cs="Times New Roman"/>
          <w:color w:val="1F497D"/>
          <w:sz w:val="24"/>
          <w:szCs w:val="24"/>
        </w:rPr>
        <w:t xml:space="preserve"> a</w:t>
      </w:r>
      <w:r w:rsidRPr="007A48D0">
        <w:rPr>
          <w:rFonts w:ascii="Times New Roman" w:hAnsi="Times New Roman" w:cs="Times New Roman"/>
          <w:color w:val="1F497D"/>
          <w:sz w:val="24"/>
          <w:szCs w:val="24"/>
        </w:rPr>
        <w:t xml:space="preserve"> response is received before the offender needs to travel</w:t>
      </w:r>
    </w:p>
    <w:p w14:paraId="2FCF3748" w14:textId="77777777" w:rsidR="00213BF5" w:rsidRPr="007A48D0" w:rsidRDefault="00213BF5" w:rsidP="00DF4DAD">
      <w:pPr>
        <w:rPr>
          <w:rFonts w:ascii="Times New Roman" w:hAnsi="Times New Roman" w:cs="Times New Roman"/>
          <w:color w:val="1F497D"/>
          <w:sz w:val="24"/>
          <w:szCs w:val="24"/>
        </w:rPr>
      </w:pPr>
    </w:p>
    <w:p w14:paraId="3B88A24B" w14:textId="77777777" w:rsidR="00213BF5" w:rsidRPr="007A48D0" w:rsidRDefault="00C436F0" w:rsidP="00213BF5">
      <w:pPr>
        <w:rPr>
          <w:rFonts w:ascii="Times New Roman" w:hAnsi="Times New Roman" w:cs="Times New Roman"/>
          <w:color w:val="1F497D"/>
          <w:sz w:val="24"/>
          <w:szCs w:val="24"/>
        </w:rPr>
      </w:pPr>
      <w:r w:rsidRPr="007A48D0">
        <w:rPr>
          <w:rFonts w:ascii="Times New Roman" w:hAnsi="Times New Roman" w:cs="Times New Roman"/>
          <w:color w:val="1F497D"/>
          <w:sz w:val="24"/>
          <w:szCs w:val="24"/>
        </w:rPr>
        <w:t>Q:  I</w:t>
      </w:r>
      <w:r w:rsidR="00213BF5" w:rsidRPr="007A48D0">
        <w:rPr>
          <w:rFonts w:ascii="Times New Roman" w:hAnsi="Times New Roman" w:cs="Times New Roman"/>
          <w:color w:val="1F497D"/>
          <w:sz w:val="24"/>
          <w:szCs w:val="24"/>
        </w:rPr>
        <w:t>s it problematic that a</w:t>
      </w:r>
      <w:r w:rsidRPr="007A48D0">
        <w:rPr>
          <w:rFonts w:ascii="Times New Roman" w:hAnsi="Times New Roman" w:cs="Times New Roman"/>
          <w:color w:val="1F497D"/>
          <w:sz w:val="24"/>
          <w:szCs w:val="24"/>
        </w:rPr>
        <w:t xml:space="preserve"> sending state </w:t>
      </w:r>
      <w:r w:rsidR="00213BF5" w:rsidRPr="007A48D0">
        <w:rPr>
          <w:rFonts w:ascii="Times New Roman" w:hAnsi="Times New Roman" w:cs="Times New Roman"/>
          <w:color w:val="1F497D"/>
          <w:sz w:val="24"/>
          <w:szCs w:val="24"/>
        </w:rPr>
        <w:t xml:space="preserve">speak to the offender about revocation matters prior to speaking to the </w:t>
      </w:r>
      <w:r w:rsidRPr="007A48D0">
        <w:rPr>
          <w:rFonts w:ascii="Times New Roman" w:hAnsi="Times New Roman" w:cs="Times New Roman"/>
          <w:color w:val="1F497D"/>
          <w:sz w:val="24"/>
          <w:szCs w:val="24"/>
        </w:rPr>
        <w:t>receiving state</w:t>
      </w:r>
      <w:r w:rsidR="00213BF5" w:rsidRPr="007A48D0">
        <w:rPr>
          <w:rFonts w:ascii="Times New Roman" w:hAnsi="Times New Roman" w:cs="Times New Roman"/>
          <w:color w:val="1F497D"/>
          <w:sz w:val="24"/>
          <w:szCs w:val="24"/>
        </w:rPr>
        <w:t xml:space="preserve">?  Maybe the first order would be the </w:t>
      </w:r>
      <w:r w:rsidRPr="007A48D0">
        <w:rPr>
          <w:rFonts w:ascii="Times New Roman" w:hAnsi="Times New Roman" w:cs="Times New Roman"/>
          <w:color w:val="1F497D"/>
          <w:sz w:val="24"/>
          <w:szCs w:val="24"/>
        </w:rPr>
        <w:t>sending state</w:t>
      </w:r>
      <w:r w:rsidR="00213BF5" w:rsidRPr="007A48D0">
        <w:rPr>
          <w:rFonts w:ascii="Times New Roman" w:hAnsi="Times New Roman" w:cs="Times New Roman"/>
          <w:color w:val="1F497D"/>
          <w:sz w:val="24"/>
          <w:szCs w:val="24"/>
        </w:rPr>
        <w:t xml:space="preserve"> speaks to the </w:t>
      </w:r>
      <w:r w:rsidRPr="007A48D0">
        <w:rPr>
          <w:rFonts w:ascii="Times New Roman" w:hAnsi="Times New Roman" w:cs="Times New Roman"/>
          <w:color w:val="1F497D"/>
          <w:sz w:val="24"/>
          <w:szCs w:val="24"/>
        </w:rPr>
        <w:t>receiving state</w:t>
      </w:r>
      <w:r w:rsidR="00213BF5" w:rsidRPr="007A48D0">
        <w:rPr>
          <w:rFonts w:ascii="Times New Roman" w:hAnsi="Times New Roman" w:cs="Times New Roman"/>
          <w:color w:val="1F497D"/>
          <w:sz w:val="24"/>
          <w:szCs w:val="24"/>
        </w:rPr>
        <w:t xml:space="preserve"> first.</w:t>
      </w:r>
    </w:p>
    <w:p w14:paraId="03C6E89F" w14:textId="77777777" w:rsidR="00C436F0" w:rsidRPr="007A48D0" w:rsidRDefault="00C436F0" w:rsidP="00213BF5">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A:  See safety concerns noted in above question and in the justification for this rule amendment.  The sooner the receiving state can be informed, the better.  Anytime a rule is applied, public safety concerns should be top priority.  </w:t>
      </w:r>
      <w:r w:rsidR="002A43EF" w:rsidRPr="007A48D0">
        <w:rPr>
          <w:rFonts w:ascii="Times New Roman" w:hAnsi="Times New Roman" w:cs="Times New Roman"/>
          <w:color w:val="1F497D"/>
          <w:sz w:val="24"/>
          <w:szCs w:val="24"/>
        </w:rPr>
        <w:t xml:space="preserve">States need to evaluate their processes for how/when/what circumstances Rule 5.101 may be applied and ensure these notifications are taking place in a timely manner.  </w:t>
      </w:r>
    </w:p>
    <w:p w14:paraId="00D6D948" w14:textId="77777777" w:rsidR="00B04E94" w:rsidRPr="00812D85" w:rsidRDefault="00C436F0" w:rsidP="00C436F0">
      <w:pPr>
        <w:pStyle w:val="Heading2"/>
        <w:rPr>
          <w:rFonts w:ascii="Times New Roman" w:hAnsi="Times New Roman" w:cs="Times New Roman"/>
          <w:sz w:val="28"/>
          <w:szCs w:val="28"/>
        </w:rPr>
      </w:pPr>
      <w:r w:rsidRPr="00812D85">
        <w:rPr>
          <w:rFonts w:ascii="Times New Roman" w:hAnsi="Times New Roman" w:cs="Times New Roman"/>
          <w:sz w:val="28"/>
          <w:szCs w:val="28"/>
        </w:rPr>
        <w:t>Rule 5.103 Offender Behavior Requiring Retaking</w:t>
      </w:r>
    </w:p>
    <w:p w14:paraId="4D5A5780" w14:textId="77777777" w:rsidR="00DF4DAD" w:rsidRPr="007A48D0" w:rsidRDefault="00C436F0" w:rsidP="00B04E94">
      <w:pPr>
        <w:rPr>
          <w:rFonts w:ascii="Times New Roman" w:hAnsi="Times New Roman" w:cs="Times New Roman"/>
          <w:color w:val="1F497D"/>
          <w:sz w:val="24"/>
          <w:szCs w:val="24"/>
        </w:rPr>
      </w:pPr>
      <w:r w:rsidRPr="007A48D0">
        <w:rPr>
          <w:rFonts w:ascii="Times New Roman" w:hAnsi="Times New Roman" w:cs="Times New Roman"/>
          <w:color w:val="1F497D"/>
          <w:sz w:val="24"/>
          <w:szCs w:val="24"/>
        </w:rPr>
        <w:t xml:space="preserve">Q:  </w:t>
      </w:r>
      <w:r w:rsidR="00B04E94" w:rsidRPr="007A48D0">
        <w:rPr>
          <w:rFonts w:ascii="Times New Roman" w:hAnsi="Times New Roman" w:cs="Times New Roman"/>
          <w:color w:val="1F497D"/>
          <w:sz w:val="24"/>
          <w:szCs w:val="24"/>
        </w:rPr>
        <w:t>If we are unable to apprehend the offender</w:t>
      </w:r>
      <w:r w:rsidR="00546FBC" w:rsidRPr="007A48D0">
        <w:rPr>
          <w:rFonts w:ascii="Times New Roman" w:hAnsi="Times New Roman" w:cs="Times New Roman"/>
          <w:color w:val="1F497D"/>
          <w:sz w:val="24"/>
          <w:szCs w:val="24"/>
        </w:rPr>
        <w:t xml:space="preserve"> should the</w:t>
      </w:r>
      <w:r w:rsidR="00B04E94" w:rsidRPr="007A48D0">
        <w:rPr>
          <w:rFonts w:ascii="Times New Roman" w:hAnsi="Times New Roman" w:cs="Times New Roman"/>
          <w:color w:val="1F497D"/>
          <w:sz w:val="24"/>
          <w:szCs w:val="24"/>
        </w:rPr>
        <w:t xml:space="preserve"> Absconder Violation Report be done as an addendum or as a whole new Violation Report?</w:t>
      </w:r>
    </w:p>
    <w:p w14:paraId="1DDBBA1F" w14:textId="77777777" w:rsidR="00A37EC4" w:rsidRPr="007A48D0" w:rsidRDefault="00C436F0" w:rsidP="00C436F0">
      <w:pPr>
        <w:rPr>
          <w:rFonts w:ascii="Times New Roman" w:hAnsi="Times New Roman" w:cs="Times New Roman"/>
          <w:sz w:val="24"/>
          <w:szCs w:val="24"/>
        </w:rPr>
      </w:pPr>
      <w:r w:rsidRPr="007A48D0">
        <w:rPr>
          <w:rFonts w:ascii="Times New Roman" w:hAnsi="Times New Roman" w:cs="Times New Roman"/>
          <w:color w:val="1F497D"/>
          <w:sz w:val="24"/>
          <w:szCs w:val="24"/>
        </w:rPr>
        <w:lastRenderedPageBreak/>
        <w:t>A:  After a report of behavior requiring retaking and the offender is subsequently deemed an absconder, a NEW Violation Report is required.  This also allows for a case closure, indicating the receiving state is no longer supervising this offender due to his/her whereabouts being unknown.</w:t>
      </w:r>
    </w:p>
    <w:p w14:paraId="117FF66E" w14:textId="77777777" w:rsidR="00A37EC4" w:rsidRPr="007A48D0" w:rsidRDefault="00A37EC4">
      <w:pPr>
        <w:rPr>
          <w:rFonts w:ascii="Times New Roman" w:hAnsi="Times New Roman" w:cs="Times New Roman"/>
          <w:sz w:val="24"/>
          <w:szCs w:val="24"/>
        </w:rPr>
      </w:pPr>
    </w:p>
    <w:sectPr w:rsidR="00A37EC4" w:rsidRPr="007A48D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18DE5" w16cid:durableId="219353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DF"/>
    <w:multiLevelType w:val="hybridMultilevel"/>
    <w:tmpl w:val="AC000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C4C1F61"/>
    <w:multiLevelType w:val="hybridMultilevel"/>
    <w:tmpl w:val="2208FC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423719E"/>
    <w:multiLevelType w:val="hybridMultilevel"/>
    <w:tmpl w:val="FBD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61AC4"/>
    <w:multiLevelType w:val="hybridMultilevel"/>
    <w:tmpl w:val="295E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F8"/>
    <w:rsid w:val="000D21F8"/>
    <w:rsid w:val="001B3643"/>
    <w:rsid w:val="00202F40"/>
    <w:rsid w:val="00213BF5"/>
    <w:rsid w:val="00225F80"/>
    <w:rsid w:val="002A43EF"/>
    <w:rsid w:val="002B6591"/>
    <w:rsid w:val="0037519E"/>
    <w:rsid w:val="004715F5"/>
    <w:rsid w:val="004E773C"/>
    <w:rsid w:val="00546FBC"/>
    <w:rsid w:val="007128F3"/>
    <w:rsid w:val="00787126"/>
    <w:rsid w:val="007A48D0"/>
    <w:rsid w:val="00812D85"/>
    <w:rsid w:val="00836780"/>
    <w:rsid w:val="00845B8F"/>
    <w:rsid w:val="00886FA7"/>
    <w:rsid w:val="008C67CF"/>
    <w:rsid w:val="008D1243"/>
    <w:rsid w:val="009653A6"/>
    <w:rsid w:val="00A37EC4"/>
    <w:rsid w:val="00B04E94"/>
    <w:rsid w:val="00B32A0F"/>
    <w:rsid w:val="00C436F0"/>
    <w:rsid w:val="00C606D7"/>
    <w:rsid w:val="00C60A75"/>
    <w:rsid w:val="00CE5337"/>
    <w:rsid w:val="00D01247"/>
    <w:rsid w:val="00D66133"/>
    <w:rsid w:val="00DF4DAD"/>
    <w:rsid w:val="00E77D72"/>
    <w:rsid w:val="00E917A8"/>
    <w:rsid w:val="00EF37CA"/>
    <w:rsid w:val="00F9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28A7"/>
  <w15:chartTrackingRefBased/>
  <w15:docId w15:val="{953DC217-8C13-4213-9136-D87884C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4D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C4"/>
    <w:pPr>
      <w:spacing w:after="0" w:line="240" w:lineRule="auto"/>
      <w:ind w:left="720"/>
    </w:pPr>
    <w:rPr>
      <w:rFonts w:ascii="Calibri" w:hAnsi="Calibri" w:cs="Calibri"/>
    </w:rPr>
  </w:style>
  <w:style w:type="paragraph" w:styleId="Title">
    <w:name w:val="Title"/>
    <w:basedOn w:val="Normal"/>
    <w:next w:val="Normal"/>
    <w:link w:val="TitleChar"/>
    <w:uiPriority w:val="10"/>
    <w:qFormat/>
    <w:rsid w:val="00DF4D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D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F4DA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1243"/>
    <w:rPr>
      <w:color w:val="0563C1" w:themeColor="hyperlink"/>
      <w:u w:val="single"/>
    </w:rPr>
  </w:style>
  <w:style w:type="character" w:styleId="CommentReference">
    <w:name w:val="annotation reference"/>
    <w:basedOn w:val="DefaultParagraphFont"/>
    <w:uiPriority w:val="99"/>
    <w:semiHidden/>
    <w:unhideWhenUsed/>
    <w:rsid w:val="007A48D0"/>
    <w:rPr>
      <w:sz w:val="16"/>
      <w:szCs w:val="16"/>
    </w:rPr>
  </w:style>
  <w:style w:type="paragraph" w:styleId="CommentText">
    <w:name w:val="annotation text"/>
    <w:basedOn w:val="Normal"/>
    <w:link w:val="CommentTextChar"/>
    <w:uiPriority w:val="99"/>
    <w:semiHidden/>
    <w:unhideWhenUsed/>
    <w:rsid w:val="007A48D0"/>
    <w:pPr>
      <w:spacing w:line="240" w:lineRule="auto"/>
    </w:pPr>
    <w:rPr>
      <w:sz w:val="20"/>
      <w:szCs w:val="20"/>
    </w:rPr>
  </w:style>
  <w:style w:type="character" w:customStyle="1" w:styleId="CommentTextChar">
    <w:name w:val="Comment Text Char"/>
    <w:basedOn w:val="DefaultParagraphFont"/>
    <w:link w:val="CommentText"/>
    <w:uiPriority w:val="99"/>
    <w:semiHidden/>
    <w:rsid w:val="007A48D0"/>
    <w:rPr>
      <w:sz w:val="20"/>
      <w:szCs w:val="20"/>
    </w:rPr>
  </w:style>
  <w:style w:type="paragraph" w:styleId="CommentSubject">
    <w:name w:val="annotation subject"/>
    <w:basedOn w:val="CommentText"/>
    <w:next w:val="CommentText"/>
    <w:link w:val="CommentSubjectChar"/>
    <w:uiPriority w:val="99"/>
    <w:semiHidden/>
    <w:unhideWhenUsed/>
    <w:rsid w:val="007A48D0"/>
    <w:rPr>
      <w:b/>
      <w:bCs/>
    </w:rPr>
  </w:style>
  <w:style w:type="character" w:customStyle="1" w:styleId="CommentSubjectChar">
    <w:name w:val="Comment Subject Char"/>
    <w:basedOn w:val="CommentTextChar"/>
    <w:link w:val="CommentSubject"/>
    <w:uiPriority w:val="99"/>
    <w:semiHidden/>
    <w:rsid w:val="007A48D0"/>
    <w:rPr>
      <w:b/>
      <w:bCs/>
      <w:sz w:val="20"/>
      <w:szCs w:val="20"/>
    </w:rPr>
  </w:style>
  <w:style w:type="paragraph" w:styleId="BalloonText">
    <w:name w:val="Balloon Text"/>
    <w:basedOn w:val="Normal"/>
    <w:link w:val="BalloonTextChar"/>
    <w:uiPriority w:val="99"/>
    <w:semiHidden/>
    <w:unhideWhenUsed/>
    <w:rsid w:val="007A4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statecompact.org/icaos-dashboard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interstatecompact.org/hc/en-us/articles/224743467-Compact-Office-Staff-Train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1.png@01D5A9E5.E5EF073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Interstate Commission for Adult Offender Supervision</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mspring@interstatecompact.org</dc:creator>
  <cp:keywords/>
  <dc:description/>
  <cp:lastModifiedBy>mspring@interstatecompact.org</cp:lastModifiedBy>
  <cp:revision>4</cp:revision>
  <dcterms:created xsi:type="dcterms:W3CDTF">2019-12-09T15:41:00Z</dcterms:created>
  <dcterms:modified xsi:type="dcterms:W3CDTF">2020-01-09T17:10:00Z</dcterms:modified>
</cp:coreProperties>
</file>